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7351" w14:textId="524BCC13" w:rsidR="00E7790E" w:rsidRDefault="0040548E" w:rsidP="00E7790E">
      <w:pPr>
        <w:pStyle w:val="Title"/>
        <w:jc w:val="center"/>
      </w:pPr>
      <w:r>
        <w:t xml:space="preserve"> </w:t>
      </w:r>
      <w:r w:rsidR="00B01EF9">
        <w:t>SW Ag Center</w:t>
      </w:r>
    </w:p>
    <w:p w14:paraId="3CFC2653" w14:textId="7BBE8DA2" w:rsidR="00962272" w:rsidRPr="00962272" w:rsidRDefault="00962272" w:rsidP="00E7790E">
      <w:pPr>
        <w:pStyle w:val="Heading1"/>
        <w:jc w:val="center"/>
      </w:pPr>
      <w:r w:rsidRPr="00962272">
        <w:t xml:space="preserve">Agriculture vehicle, logging truck, and ATV </w:t>
      </w:r>
      <w:r w:rsidR="00B01EF9">
        <w:t xml:space="preserve">Fatal Crash </w:t>
      </w:r>
      <w:r w:rsidRPr="00962272">
        <w:t>Dashboard</w:t>
      </w:r>
    </w:p>
    <w:p w14:paraId="7B7C09E8" w14:textId="77777777" w:rsidR="00E7790E" w:rsidRDefault="00E7790E"/>
    <w:p w14:paraId="13E0AC3F" w14:textId="10BBDB14" w:rsidR="007C6B5A" w:rsidRDefault="007C6B5A">
      <w:r>
        <w:t xml:space="preserve">The </w:t>
      </w:r>
      <w:proofErr w:type="spellStart"/>
      <w:r>
        <w:t>AgFF</w:t>
      </w:r>
      <w:proofErr w:type="spellEnd"/>
      <w:r>
        <w:t xml:space="preserve"> fatality dashboard provides descriptive data on traffic-related fatalities involving farm vehicles, logging trucks, and all terrain vehicles (ATVs) in the United States fr</w:t>
      </w:r>
      <w:r w:rsidR="00B92AA6">
        <w:t>o</w:t>
      </w:r>
      <w:r>
        <w:t xml:space="preserve">m 2010 to 2021. </w:t>
      </w:r>
      <w:r w:rsidR="008877F2">
        <w:t xml:space="preserve">Data are from the national Fatality Analysis </w:t>
      </w:r>
      <w:r w:rsidR="00600C54">
        <w:t xml:space="preserve">Reporting System (FARS), which is considered to be a complete census of </w:t>
      </w:r>
      <w:r w:rsidR="0003413C">
        <w:t xml:space="preserve">fatal traffic-related </w:t>
      </w:r>
      <w:r w:rsidR="00600C54">
        <w:t xml:space="preserve">events. </w:t>
      </w:r>
      <w:r w:rsidR="00FF77D8">
        <w:t xml:space="preserve">The dashboard can be used to </w:t>
      </w:r>
      <w:r w:rsidR="00DD397A">
        <w:t xml:space="preserve">describe general characteristics of </w:t>
      </w:r>
      <w:proofErr w:type="spellStart"/>
      <w:r w:rsidR="001C00A7">
        <w:t>AgFF</w:t>
      </w:r>
      <w:proofErr w:type="spellEnd"/>
      <w:r w:rsidR="001C00A7">
        <w:t xml:space="preserve"> related fatal crashes and resulting fatalities</w:t>
      </w:r>
      <w:r w:rsidR="00DD397A">
        <w:t xml:space="preserve"> while also examining trends over time by state. </w:t>
      </w:r>
      <w:r w:rsidR="0068675D">
        <w:t xml:space="preserve">To be included in the dashboard, </w:t>
      </w:r>
      <w:r w:rsidR="00F73359">
        <w:t xml:space="preserve">the </w:t>
      </w:r>
      <w:r w:rsidR="009D08E9">
        <w:t>crash had to involve</w:t>
      </w:r>
      <w:r w:rsidR="00F73359">
        <w:t xml:space="preserve"> </w:t>
      </w:r>
      <w:r w:rsidR="00965A3A">
        <w:t xml:space="preserve">at least one or more </w:t>
      </w:r>
      <w:proofErr w:type="spellStart"/>
      <w:r w:rsidR="00965A3A">
        <w:t>AgFF</w:t>
      </w:r>
      <w:proofErr w:type="spellEnd"/>
      <w:r w:rsidR="00965A3A">
        <w:t xml:space="preserve"> vehicles</w:t>
      </w:r>
      <w:r w:rsidR="00F73359">
        <w:t xml:space="preserve"> (i.e., farm vehicle, logging truck, and </w:t>
      </w:r>
      <w:r w:rsidR="00960971">
        <w:t>all-terrain</w:t>
      </w:r>
      <w:r w:rsidR="00F73359">
        <w:t xml:space="preserve"> vehicle (ATV)</w:t>
      </w:r>
      <w:r w:rsidR="00965A3A">
        <w:t xml:space="preserve">. </w:t>
      </w:r>
      <w:r w:rsidR="00600C54">
        <w:t xml:space="preserve">The dashboard provides variables describing </w:t>
      </w:r>
      <w:r w:rsidR="00D03C91">
        <w:t xml:space="preserve">the overall crash characteristics (e.g., collision type), </w:t>
      </w:r>
      <w:r w:rsidR="006D14C7">
        <w:t xml:space="preserve">environment (e.g., time of day and year), vehicle characteristics, and </w:t>
      </w:r>
      <w:r w:rsidR="00F016F2">
        <w:t>people characteristics (e.g., demographics</w:t>
      </w:r>
      <w:r w:rsidR="000B2934">
        <w:t xml:space="preserve"> for both occupants of the </w:t>
      </w:r>
      <w:proofErr w:type="spellStart"/>
      <w:r w:rsidR="000B2934">
        <w:t>AgFF</w:t>
      </w:r>
      <w:proofErr w:type="spellEnd"/>
      <w:r w:rsidR="000B2934">
        <w:t xml:space="preserve"> and other vehicles</w:t>
      </w:r>
      <w:r w:rsidR="00F016F2">
        <w:t xml:space="preserve">). </w:t>
      </w:r>
      <w:r w:rsidR="00211AF2">
        <w:t xml:space="preserve"> </w:t>
      </w:r>
      <w:r w:rsidR="008877F2">
        <w:t xml:space="preserve"> </w:t>
      </w:r>
    </w:p>
    <w:p w14:paraId="2281A601" w14:textId="5D4A709C" w:rsidR="00524643" w:rsidRDefault="00962272" w:rsidP="00962272">
      <w:r>
        <w:t xml:space="preserve">Location: </w:t>
      </w:r>
      <w:hyperlink r:id="rId8" w:history="1">
        <w:r w:rsidR="00524643" w:rsidRPr="00A95ADA">
          <w:rPr>
            <w:rStyle w:val="Hyperlink"/>
          </w:rPr>
          <w:t>https://cts.tti.tamu.edu/ag-dashboard/</w:t>
        </w:r>
      </w:hyperlink>
    </w:p>
    <w:p w14:paraId="262526FC" w14:textId="226BF423" w:rsidR="00962272" w:rsidRDefault="00962272" w:rsidP="00962272">
      <w:r>
        <w:t>Years: 2010 to 2021</w:t>
      </w:r>
    </w:p>
    <w:p w14:paraId="6ADA003F" w14:textId="4D47F046" w:rsidR="00B01EF9" w:rsidRDefault="00B73E12">
      <w:r>
        <w:t>For questions c</w:t>
      </w:r>
      <w:r w:rsidR="00B01EF9">
        <w:t>ontact: Eva Shipp, PhD (e-shipp@tti.tamu.edu)</w:t>
      </w:r>
    </w:p>
    <w:p w14:paraId="12E612B3" w14:textId="117E9D8E" w:rsidR="00962272" w:rsidRDefault="00962272">
      <w:r>
        <w:t xml:space="preserve">Data Source: </w:t>
      </w:r>
    </w:p>
    <w:p w14:paraId="3A1F2B2D" w14:textId="2FE9FE34" w:rsidR="00962272" w:rsidRDefault="00962272" w:rsidP="00962272">
      <w:pPr>
        <w:pStyle w:val="ListParagraph"/>
        <w:numPr>
          <w:ilvl w:val="0"/>
          <w:numId w:val="3"/>
        </w:numPr>
      </w:pPr>
      <w:r>
        <w:t>Fatality Analysis Report</w:t>
      </w:r>
      <w:r w:rsidR="008877F2">
        <w:t>ing</w:t>
      </w:r>
      <w:r>
        <w:t xml:space="preserve"> System, a publicly available, national census of fatal crashes </w:t>
      </w:r>
      <w:r w:rsidR="00CE649D">
        <w:t xml:space="preserve">occurring on public roadways </w:t>
      </w:r>
      <w:r>
        <w:t xml:space="preserve">that is maintained by the National Highway Traffic Safety Administration. </w:t>
      </w:r>
      <w:r w:rsidR="00BB63FF">
        <w:t>State crash and other records are used to populate the FARS database.</w:t>
      </w:r>
    </w:p>
    <w:p w14:paraId="5D2B4E19" w14:textId="3506ED12" w:rsidR="00B01EF9" w:rsidRDefault="00B01EF9" w:rsidP="00962272">
      <w:pPr>
        <w:pStyle w:val="ListParagraph"/>
        <w:numPr>
          <w:ilvl w:val="0"/>
          <w:numId w:val="3"/>
        </w:numPr>
      </w:pPr>
      <w:r>
        <w:t xml:space="preserve">Information is collected about fatal injuries and any nonfatal injuries that occurred during the fatal crashes. </w:t>
      </w:r>
    </w:p>
    <w:p w14:paraId="37ED362E" w14:textId="2527E3AD" w:rsidR="00962272" w:rsidRDefault="003F1814" w:rsidP="00962272">
      <w:pPr>
        <w:pStyle w:val="ListParagraph"/>
        <w:numPr>
          <w:ilvl w:val="0"/>
          <w:numId w:val="3"/>
        </w:numPr>
      </w:pPr>
      <w:r>
        <w:t>FARS d</w:t>
      </w:r>
      <w:r w:rsidR="00B01EF9">
        <w:t xml:space="preserve">ata and documentation downloadable at: </w:t>
      </w:r>
      <w:r w:rsidR="00962272" w:rsidRPr="00962272">
        <w:t>https://www.nhtsa.gov/research-data/fatality-analysis-reporting-system-fars</w:t>
      </w:r>
    </w:p>
    <w:p w14:paraId="52131ECF" w14:textId="3B90B7F9" w:rsidR="00BB63FF" w:rsidRDefault="00664F25">
      <w:r>
        <w:t xml:space="preserve">Dashboard Structure: </w:t>
      </w:r>
    </w:p>
    <w:p w14:paraId="54FD4C63" w14:textId="073ED346" w:rsidR="00BE01D4" w:rsidRDefault="00664F25" w:rsidP="00664F25">
      <w:pPr>
        <w:pStyle w:val="ListParagraph"/>
        <w:numPr>
          <w:ilvl w:val="0"/>
          <w:numId w:val="6"/>
        </w:numPr>
      </w:pPr>
      <w:r>
        <w:t xml:space="preserve">The dashboard includes </w:t>
      </w:r>
      <w:r w:rsidR="00D5196F">
        <w:t>4</w:t>
      </w:r>
      <w:r>
        <w:t xml:space="preserve"> pages listed below. Select a page by clicking on the forward and backward arrows at the bottom of the dashboard.</w:t>
      </w:r>
      <w:r w:rsidR="00BE01D4">
        <w:t xml:space="preserve"> </w:t>
      </w:r>
    </w:p>
    <w:p w14:paraId="151F3510" w14:textId="05631575" w:rsidR="00664F25" w:rsidRDefault="00D42232" w:rsidP="00BE01D4">
      <w:pPr>
        <w:pStyle w:val="ListParagraph"/>
      </w:pPr>
      <w:r>
        <w:rPr>
          <w:noProof/>
        </w:rPr>
        <w:drawing>
          <wp:inline distT="0" distB="0" distL="0" distR="0" wp14:anchorId="024BC4A5" wp14:editId="38C1FF12">
            <wp:extent cx="1047750" cy="333375"/>
            <wp:effectExtent l="0" t="0" r="0" b="9525"/>
            <wp:docPr id="1102274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p w14:paraId="16CC258D" w14:textId="3F4C5E81" w:rsidR="00664F25" w:rsidRDefault="00664F25" w:rsidP="00664F25">
      <w:pPr>
        <w:pStyle w:val="ListParagraph"/>
        <w:numPr>
          <w:ilvl w:val="1"/>
          <w:numId w:val="6"/>
        </w:numPr>
      </w:pPr>
      <w:r>
        <w:t xml:space="preserve">Crash </w:t>
      </w:r>
      <w:r w:rsidR="00D703E9">
        <w:t>Factors</w:t>
      </w:r>
      <w:r>
        <w:t xml:space="preserve"> </w:t>
      </w:r>
    </w:p>
    <w:p w14:paraId="7BE83AC3" w14:textId="0C40985E" w:rsidR="00664F25" w:rsidRDefault="00D5196F" w:rsidP="00664F25">
      <w:pPr>
        <w:pStyle w:val="ListParagraph"/>
        <w:numPr>
          <w:ilvl w:val="1"/>
          <w:numId w:val="6"/>
        </w:numPr>
      </w:pPr>
      <w:proofErr w:type="spellStart"/>
      <w:r>
        <w:t>AgFF</w:t>
      </w:r>
      <w:proofErr w:type="spellEnd"/>
      <w:r>
        <w:t xml:space="preserve"> Persons</w:t>
      </w:r>
    </w:p>
    <w:p w14:paraId="22C7FE44" w14:textId="77777777" w:rsidR="00D5196F" w:rsidRDefault="00D703E9" w:rsidP="00664F25">
      <w:pPr>
        <w:pStyle w:val="ListParagraph"/>
        <w:numPr>
          <w:ilvl w:val="1"/>
          <w:numId w:val="6"/>
        </w:numPr>
      </w:pPr>
      <w:r>
        <w:t>Time</w:t>
      </w:r>
      <w:r w:rsidR="006A6588">
        <w:t>/Environmental</w:t>
      </w:r>
    </w:p>
    <w:p w14:paraId="6149A06E" w14:textId="254F6BCA" w:rsidR="00CD65DB" w:rsidRDefault="00D5196F" w:rsidP="00CD65DB">
      <w:pPr>
        <w:pStyle w:val="ListParagraph"/>
        <w:numPr>
          <w:ilvl w:val="1"/>
          <w:numId w:val="6"/>
        </w:numPr>
      </w:pPr>
      <w:r>
        <w:t>Non-</w:t>
      </w:r>
      <w:proofErr w:type="spellStart"/>
      <w:r>
        <w:t>AgFF</w:t>
      </w:r>
      <w:proofErr w:type="spellEnd"/>
      <w:r>
        <w:t xml:space="preserve"> Persons</w:t>
      </w:r>
      <w:r w:rsidR="00B35D04">
        <w:t xml:space="preserve"> (who are involved in </w:t>
      </w:r>
      <w:proofErr w:type="spellStart"/>
      <w:r w:rsidR="00B35D04">
        <w:t>AgFF</w:t>
      </w:r>
      <w:proofErr w:type="spellEnd"/>
      <w:r w:rsidR="00B35D04">
        <w:t xml:space="preserve"> crashes)</w:t>
      </w:r>
      <w:r w:rsidR="006A6588">
        <w:t xml:space="preserve"> </w:t>
      </w:r>
    </w:p>
    <w:p w14:paraId="62C175CA" w14:textId="04E2FC36" w:rsidR="00CD65DB" w:rsidRDefault="001C51EA" w:rsidP="00CD65DB">
      <w:pPr>
        <w:pStyle w:val="ListParagraph"/>
        <w:numPr>
          <w:ilvl w:val="0"/>
          <w:numId w:val="6"/>
        </w:numPr>
      </w:pPr>
      <w:r>
        <w:t>Center</w:t>
      </w:r>
      <w:r w:rsidR="00CD65DB">
        <w:t xml:space="preserve"> graphs consist of the entire list of variables in their respective category</w:t>
      </w:r>
      <w:r>
        <w:t>,</w:t>
      </w:r>
      <w:r w:rsidR="00CD65DB">
        <w:t xml:space="preserve"> so mouse scrolling may be required to see more than what is initially presented. As the search is narrowed, the dashboard will not show variables if selected data does not have any values</w:t>
      </w:r>
      <w:r>
        <w:t xml:space="preserve">. For example, if you click on a single data point and the ages of persons involved in crash are 20 and 36, it will omit showing “0%” for all other ages. </w:t>
      </w:r>
      <w:r w:rsidR="00CD65DB">
        <w:t xml:space="preserve"> </w:t>
      </w:r>
    </w:p>
    <w:p w14:paraId="3130E3DC" w14:textId="21799320" w:rsidR="00CD377A" w:rsidRDefault="004A58E9">
      <w:r>
        <w:lastRenderedPageBreak/>
        <w:t xml:space="preserve">Turning </w:t>
      </w:r>
      <w:r w:rsidR="00BB63FF">
        <w:t>variables or categories on/off:</w:t>
      </w:r>
    </w:p>
    <w:p w14:paraId="2BB7F80E" w14:textId="492622C9" w:rsidR="00CD377A" w:rsidRDefault="004A58E9" w:rsidP="00CD377A">
      <w:pPr>
        <w:pStyle w:val="ListParagraph"/>
        <w:numPr>
          <w:ilvl w:val="0"/>
          <w:numId w:val="5"/>
        </w:numPr>
      </w:pPr>
      <w:r>
        <w:t>There are various ways to turn variables on / off or select specific variable categories. These include:</w:t>
      </w:r>
    </w:p>
    <w:p w14:paraId="4F4E2BF6" w14:textId="5C0A83E2" w:rsidR="00CD377A" w:rsidRDefault="004A58E9" w:rsidP="00CD377A">
      <w:pPr>
        <w:pStyle w:val="ListParagraph"/>
        <w:numPr>
          <w:ilvl w:val="1"/>
          <w:numId w:val="5"/>
        </w:numPr>
      </w:pPr>
      <w:r>
        <w:t xml:space="preserve">Select a check box from one of the drop-down menus on the left side of the dashboard. To unselect, click the box a second time. </w:t>
      </w:r>
    </w:p>
    <w:p w14:paraId="62AC3080" w14:textId="68817C9E" w:rsidR="004A58E9" w:rsidRPr="00CD377A" w:rsidRDefault="004A58E9" w:rsidP="004A58E9">
      <w:pPr>
        <w:pStyle w:val="ListParagraph"/>
        <w:numPr>
          <w:ilvl w:val="1"/>
          <w:numId w:val="5"/>
        </w:numPr>
      </w:pPr>
      <w:r>
        <w:t xml:space="preserve">Click a button for a high-risk behavior at the top of the dashboard. To unselect, click the </w:t>
      </w:r>
      <w:r w:rsidRPr="00CD377A">
        <w:t>button a second time.</w:t>
      </w:r>
      <w:r w:rsidR="007E121C" w:rsidRPr="00CD377A">
        <w:t xml:space="preserve"> </w:t>
      </w:r>
    </w:p>
    <w:p w14:paraId="3461A814" w14:textId="33FFF282" w:rsidR="00CD377A" w:rsidRDefault="004A58E9" w:rsidP="00CD377A">
      <w:pPr>
        <w:pStyle w:val="ListParagraph"/>
        <w:numPr>
          <w:ilvl w:val="1"/>
          <w:numId w:val="5"/>
        </w:numPr>
      </w:pPr>
      <w:r w:rsidRPr="00CD377A">
        <w:t>C</w:t>
      </w:r>
      <w:r w:rsidR="00664F25" w:rsidRPr="00CD377A">
        <w:t>lick on a category within one of the graphs or visualizations. To unselect, click the category a second time</w:t>
      </w:r>
      <w:r w:rsidR="001C51EA" w:rsidRPr="00CD377A">
        <w:t>.</w:t>
      </w:r>
      <w:r w:rsidR="00CD377A">
        <w:t xml:space="preserve"> </w:t>
      </w:r>
    </w:p>
    <w:p w14:paraId="54933C91" w14:textId="6090186E" w:rsidR="006B35E6" w:rsidRPr="00CD377A" w:rsidRDefault="00CD377A" w:rsidP="00CD377A">
      <w:pPr>
        <w:pStyle w:val="ListParagraph"/>
        <w:numPr>
          <w:ilvl w:val="1"/>
          <w:numId w:val="5"/>
        </w:numPr>
      </w:pPr>
      <w:r>
        <w:t xml:space="preserve"> Ctrl+ mouse click shortcut will allow you to select or deselect multiple variables within or across categories.</w:t>
      </w:r>
    </w:p>
    <w:p w14:paraId="6F82472C" w14:textId="6A5EDEB9" w:rsidR="009E294C" w:rsidRDefault="009E294C" w:rsidP="008457F6">
      <w:r w:rsidRPr="00CD377A">
        <w:t>Full screen mode:</w:t>
      </w:r>
      <w:r>
        <w:t xml:space="preserve"> </w:t>
      </w:r>
    </w:p>
    <w:p w14:paraId="69527590" w14:textId="38D4F481" w:rsidR="009E294C" w:rsidRDefault="00BB6A38" w:rsidP="009E294C">
      <w:pPr>
        <w:pStyle w:val="ListParagraph"/>
        <w:numPr>
          <w:ilvl w:val="0"/>
          <w:numId w:val="5"/>
        </w:numPr>
      </w:pPr>
      <w:r>
        <w:t xml:space="preserve">Click the small bidirectional arrow </w:t>
      </w:r>
      <w:r w:rsidR="00542FD7">
        <w:rPr>
          <w:noProof/>
        </w:rPr>
        <w:drawing>
          <wp:inline distT="0" distB="0" distL="0" distR="0" wp14:anchorId="2EAEDBEB" wp14:editId="0537877D">
            <wp:extent cx="3048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 cy="276225"/>
                    </a:xfrm>
                    <a:prstGeom prst="rect">
                      <a:avLst/>
                    </a:prstGeom>
                  </pic:spPr>
                </pic:pic>
              </a:graphicData>
            </a:graphic>
          </wp:inline>
        </w:drawing>
      </w:r>
      <w:r w:rsidR="00542FD7">
        <w:t xml:space="preserve"> </w:t>
      </w:r>
      <w:r>
        <w:t>at the bottom right of the dashboard.</w:t>
      </w:r>
      <w:r w:rsidR="00542FD7">
        <w:t xml:space="preserve"> </w:t>
      </w:r>
      <w:r w:rsidR="003D4C22">
        <w:t xml:space="preserve"> Press ESC to exit full screen mode.</w:t>
      </w:r>
    </w:p>
    <w:p w14:paraId="711C0109" w14:textId="4C610C88" w:rsidR="001D3D8D" w:rsidRDefault="00B51AC6">
      <w:r>
        <w:t>Expand or contract a variable list:</w:t>
      </w:r>
    </w:p>
    <w:p w14:paraId="76A2E16F" w14:textId="04E70C5C" w:rsidR="00B51AC6" w:rsidRDefault="00B51AC6" w:rsidP="00B51AC6">
      <w:pPr>
        <w:pStyle w:val="ListParagraph"/>
        <w:numPr>
          <w:ilvl w:val="0"/>
          <w:numId w:val="5"/>
        </w:numPr>
      </w:pPr>
      <w:r>
        <w:t>Click the down arrow to the right of the list to expand the list</w:t>
      </w:r>
      <w:r w:rsidR="005C1EBC">
        <w:t xml:space="preserve">. It will change to an up arrow when expanded. Click the </w:t>
      </w:r>
      <w:r>
        <w:t>up arrow to contract it again.</w:t>
      </w:r>
      <w:r w:rsidR="00745439">
        <w:t xml:space="preserve"> </w:t>
      </w:r>
    </w:p>
    <w:p w14:paraId="13386B76" w14:textId="13A47A03" w:rsidR="00CD377A" w:rsidRDefault="00CD377A" w:rsidP="00CD377A">
      <w:pPr>
        <w:pStyle w:val="ListParagraph"/>
        <w:numPr>
          <w:ilvl w:val="0"/>
          <w:numId w:val="7"/>
        </w:numPr>
      </w:pPr>
      <w:r>
        <w:t>Alternatively hovering the mouse curser over variables will show the entire name selection and the proportion of the data it represents if applicable.</w:t>
      </w:r>
    </w:p>
    <w:p w14:paraId="24ACCDCF" w14:textId="77777777" w:rsidR="00745439" w:rsidRDefault="00745439" w:rsidP="00CD377A">
      <w:pPr>
        <w:pStyle w:val="ListParagraph"/>
      </w:pPr>
    </w:p>
    <w:p w14:paraId="111831A8" w14:textId="18618AF1" w:rsidR="008457F6" w:rsidRDefault="008457F6" w:rsidP="008457F6">
      <w:r>
        <w:t>Points to keep in mind:</w:t>
      </w:r>
    </w:p>
    <w:p w14:paraId="6835C51B" w14:textId="77777777" w:rsidR="008457F6" w:rsidRDefault="008457F6" w:rsidP="008457F6">
      <w:pPr>
        <w:pStyle w:val="ListParagraph"/>
        <w:numPr>
          <w:ilvl w:val="0"/>
          <w:numId w:val="2"/>
        </w:numPr>
      </w:pPr>
      <w:r>
        <w:t xml:space="preserve">Typically for crashes, information is collected at the following levels: </w:t>
      </w:r>
    </w:p>
    <w:p w14:paraId="71D79D28" w14:textId="77777777" w:rsidR="008457F6" w:rsidRDefault="008457F6" w:rsidP="008457F6">
      <w:pPr>
        <w:pStyle w:val="ListParagraph"/>
        <w:numPr>
          <w:ilvl w:val="1"/>
          <w:numId w:val="2"/>
        </w:numPr>
      </w:pPr>
      <w:r>
        <w:t>Driver and occupant (also called person)</w:t>
      </w:r>
    </w:p>
    <w:p w14:paraId="77B50D80" w14:textId="77777777" w:rsidR="008457F6" w:rsidRDefault="008457F6" w:rsidP="008457F6">
      <w:pPr>
        <w:pStyle w:val="ListParagraph"/>
        <w:numPr>
          <w:ilvl w:val="1"/>
          <w:numId w:val="2"/>
        </w:numPr>
      </w:pPr>
      <w:r>
        <w:t>Vehicle (also called unit)</w:t>
      </w:r>
    </w:p>
    <w:p w14:paraId="77D3DF02" w14:textId="77777777" w:rsidR="008457F6" w:rsidRDefault="008457F6" w:rsidP="008457F6">
      <w:pPr>
        <w:pStyle w:val="ListParagraph"/>
        <w:numPr>
          <w:ilvl w:val="1"/>
          <w:numId w:val="2"/>
        </w:numPr>
      </w:pPr>
      <w:r>
        <w:t xml:space="preserve">Crash including roadway (e.g., type of road, intersection relationship, </w:t>
      </w:r>
      <w:proofErr w:type="spellStart"/>
      <w:r>
        <w:t>etc</w:t>
      </w:r>
      <w:proofErr w:type="spellEnd"/>
      <w:r>
        <w:t>) and other characteristics pertaining to the environment (e.g., time of day, day of week, month, lighting conditions, etc.)</w:t>
      </w:r>
    </w:p>
    <w:p w14:paraId="161F4524" w14:textId="77777777" w:rsidR="008457F6" w:rsidRDefault="008457F6" w:rsidP="008457F6">
      <w:pPr>
        <w:pStyle w:val="ListParagraph"/>
        <w:numPr>
          <w:ilvl w:val="0"/>
          <w:numId w:val="2"/>
        </w:numPr>
      </w:pPr>
      <w:r>
        <w:t xml:space="preserve">To be included in this dashboard, a crash had to have involved one or more agricultural vehicles, logging trucks or ATV and to have resulted in at least one fatality. </w:t>
      </w:r>
    </w:p>
    <w:p w14:paraId="48AC41D5" w14:textId="77777777" w:rsidR="008457F6" w:rsidRDefault="008457F6" w:rsidP="008457F6">
      <w:pPr>
        <w:pStyle w:val="ListParagraph"/>
        <w:numPr>
          <w:ilvl w:val="0"/>
          <w:numId w:val="2"/>
        </w:numPr>
      </w:pPr>
      <w:r>
        <w:t xml:space="preserve">The classification of a fatal crash as </w:t>
      </w:r>
      <w:proofErr w:type="spellStart"/>
      <w:r>
        <w:t>AgFF</w:t>
      </w:r>
      <w:proofErr w:type="spellEnd"/>
      <w:r>
        <w:t xml:space="preserve"> (involving an agricultural vehicle, logging truck, or ATV) is based on vehicle type. Therefore, the driver or occupants may not have been working in agriculture or logging at the time of the crash. </w:t>
      </w:r>
    </w:p>
    <w:p w14:paraId="59991DC5" w14:textId="0E53C646" w:rsidR="00962272" w:rsidRDefault="00B73E12">
      <w:r>
        <w:t xml:space="preserve">Examples of how to obtain different counts: </w:t>
      </w:r>
    </w:p>
    <w:p w14:paraId="0B0A8966" w14:textId="7D3E602A" w:rsidR="003F1814" w:rsidRDefault="003F1814" w:rsidP="009779FC">
      <w:r>
        <w:t>When no variables are selected, the dashboard should display that there were 5,6</w:t>
      </w:r>
      <w:r w:rsidR="00035DB0">
        <w:t>04</w:t>
      </w:r>
      <w:r>
        <w:t xml:space="preserve"> crashes involving an agricultural vehicle, a logging truck, and/or an ATV that resulted in at least one fatality in the United States from 2010-2021. The 5,6</w:t>
      </w:r>
      <w:r w:rsidR="00035DB0">
        <w:t>04</w:t>
      </w:r>
      <w:r>
        <w:t xml:space="preserve"> fatal crashes involved </w:t>
      </w:r>
      <w:r w:rsidR="00035DB0">
        <w:t>7,371</w:t>
      </w:r>
      <w:r w:rsidR="00D06552">
        <w:t xml:space="preserve"> </w:t>
      </w:r>
      <w:r>
        <w:t>people</w:t>
      </w:r>
      <w:r w:rsidR="00D06552">
        <w:t xml:space="preserve"> in agricultural vehicles, logging trucks, or ATVs</w:t>
      </w:r>
      <w:r>
        <w:t xml:space="preserve">. </w:t>
      </w:r>
      <w:r w:rsidR="00D06552">
        <w:t xml:space="preserve">Not all vehicle occupants died in these crashes. </w:t>
      </w:r>
      <w:r w:rsidR="00BC28D3">
        <w:t xml:space="preserve">For example on page 1, the chart on the bottom right shows that 494 </w:t>
      </w:r>
      <w:proofErr w:type="spellStart"/>
      <w:r w:rsidR="00BC28D3">
        <w:t>AgFF</w:t>
      </w:r>
      <w:proofErr w:type="spellEnd"/>
      <w:r w:rsidR="00BC28D3">
        <w:t xml:space="preserve"> people sustained a suspected serious injury. </w:t>
      </w:r>
      <w:r w:rsidR="00477387">
        <w:t xml:space="preserve">The fatality also could </w:t>
      </w:r>
      <w:r w:rsidR="00477387">
        <w:lastRenderedPageBreak/>
        <w:t>have occurred in the non-</w:t>
      </w:r>
      <w:proofErr w:type="spellStart"/>
      <w:r w:rsidR="00477387">
        <w:t>AgFF</w:t>
      </w:r>
      <w:proofErr w:type="spellEnd"/>
      <w:r w:rsidR="00477387">
        <w:t xml:space="preserve"> vehicle. </w:t>
      </w:r>
      <w:r w:rsidR="00BC28D3">
        <w:t xml:space="preserve">For example, the same chart on page 4 shows that 1,470 people sustained a fatal injury that were not in an </w:t>
      </w:r>
      <w:proofErr w:type="spellStart"/>
      <w:r w:rsidR="00BC28D3">
        <w:t>AgFF</w:t>
      </w:r>
      <w:proofErr w:type="spellEnd"/>
      <w:r w:rsidR="00BC28D3">
        <w:t xml:space="preserve"> vehicle.</w:t>
      </w:r>
    </w:p>
    <w:p w14:paraId="163A5F6B" w14:textId="2ECF85ED" w:rsidR="00FE6936" w:rsidRDefault="00FE6936" w:rsidP="00962272">
      <w:pPr>
        <w:pStyle w:val="ListParagraph"/>
        <w:numPr>
          <w:ilvl w:val="0"/>
          <w:numId w:val="4"/>
        </w:numPr>
      </w:pPr>
      <w:r>
        <w:t>Obtain the number fatal crashes</w:t>
      </w:r>
      <w:r w:rsidR="00991CBF">
        <w:t xml:space="preserve"> that involved at least 1 agricultural vehicle.</w:t>
      </w:r>
      <w:r>
        <w:t xml:space="preserve"> </w:t>
      </w:r>
    </w:p>
    <w:p w14:paraId="49A43876" w14:textId="2CC889BB" w:rsidR="00991CBF" w:rsidRDefault="00991CBF" w:rsidP="003F1814">
      <w:pPr>
        <w:pStyle w:val="ListParagraph"/>
        <w:numPr>
          <w:ilvl w:val="1"/>
          <w:numId w:val="4"/>
        </w:numPr>
      </w:pPr>
      <w:r>
        <w:t xml:space="preserve">On page 1, for </w:t>
      </w:r>
      <w:proofErr w:type="spellStart"/>
      <w:r>
        <w:t>AgFF</w:t>
      </w:r>
      <w:proofErr w:type="spellEnd"/>
      <w:r>
        <w:t xml:space="preserve"> Type, </w:t>
      </w:r>
      <w:r w:rsidR="007F1E20">
        <w:t xml:space="preserve">you can </w:t>
      </w:r>
      <w:r>
        <w:t xml:space="preserve">select </w:t>
      </w:r>
      <w:r w:rsidR="007F1E20">
        <w:t>multiple of the</w:t>
      </w:r>
      <w:r>
        <w:t xml:space="preserve"> three </w:t>
      </w:r>
      <w:proofErr w:type="spellStart"/>
      <w:r w:rsidR="00D42232">
        <w:t>AgFF</w:t>
      </w:r>
      <w:proofErr w:type="spellEnd"/>
      <w:r>
        <w:t xml:space="preserve"> categories</w:t>
      </w:r>
      <w:r w:rsidR="007F1E20">
        <w:t xml:space="preserve"> by holding </w:t>
      </w:r>
      <w:proofErr w:type="spellStart"/>
      <w:r w:rsidR="007F1E20">
        <w:t>ctrl+left</w:t>
      </w:r>
      <w:proofErr w:type="spellEnd"/>
      <w:r w:rsidR="007F1E20">
        <w:t xml:space="preserve"> mouse click</w:t>
      </w:r>
      <w:r>
        <w:t xml:space="preserve"> </w:t>
      </w:r>
      <w:r w:rsidR="007F1E20">
        <w:t xml:space="preserve">for mixtures of the types. </w:t>
      </w:r>
      <w:r>
        <w:t>(</w:t>
      </w:r>
      <w:r w:rsidR="00D42232">
        <w:t>FARM</w:t>
      </w:r>
      <w:r>
        <w:t xml:space="preserve">, </w:t>
      </w:r>
      <w:r w:rsidR="00D42232">
        <w:t>FARM</w:t>
      </w:r>
      <w:r>
        <w:t xml:space="preserve">/ATV, </w:t>
      </w:r>
      <w:r w:rsidR="00D42232">
        <w:t>FARM</w:t>
      </w:r>
      <w:r>
        <w:t>/</w:t>
      </w:r>
      <w:r w:rsidR="00D42232">
        <w:t>LOG</w:t>
      </w:r>
      <w:r>
        <w:t>).</w:t>
      </w:r>
    </w:p>
    <w:p w14:paraId="20B60BEF" w14:textId="023046C6" w:rsidR="00991CBF" w:rsidRDefault="00991CBF" w:rsidP="003F1814">
      <w:pPr>
        <w:pStyle w:val="ListParagraph"/>
        <w:numPr>
          <w:ilvl w:val="1"/>
          <w:numId w:val="4"/>
        </w:numPr>
      </w:pPr>
      <w:r>
        <w:t xml:space="preserve">Another way on page 1, for Vehicle </w:t>
      </w:r>
      <w:r w:rsidR="007F1E20">
        <w:t>Body</w:t>
      </w:r>
      <w:r>
        <w:t xml:space="preserve"> select </w:t>
      </w:r>
      <w:r w:rsidR="007F1E20">
        <w:t xml:space="preserve">individual </w:t>
      </w:r>
      <w:r w:rsidR="0050695A">
        <w:t xml:space="preserve">desired </w:t>
      </w:r>
      <w:r w:rsidR="007F1E20">
        <w:t>categories</w:t>
      </w:r>
      <w:r>
        <w:t>.</w:t>
      </w:r>
    </w:p>
    <w:p w14:paraId="3056767D" w14:textId="1117BF2C" w:rsidR="003F1814" w:rsidRDefault="007F1E20" w:rsidP="003F1814">
      <w:pPr>
        <w:pStyle w:val="ListParagraph"/>
        <w:numPr>
          <w:ilvl w:val="1"/>
          <w:numId w:val="4"/>
        </w:numPr>
      </w:pPr>
      <w:r>
        <w:t>For example, t</w:t>
      </w:r>
      <w:r w:rsidR="003F1814">
        <w:t xml:space="preserve">he </w:t>
      </w:r>
      <w:r w:rsidR="00991CBF">
        <w:t>frequency</w:t>
      </w:r>
      <w:r>
        <w:t xml:space="preserve"> of Farm Equipment </w:t>
      </w:r>
      <w:r w:rsidR="008A66F6">
        <w:t>or</w:t>
      </w:r>
      <w:r>
        <w:t xml:space="preserve"> </w:t>
      </w:r>
      <w:proofErr w:type="spellStart"/>
      <w:r>
        <w:t>AgFF</w:t>
      </w:r>
      <w:proofErr w:type="spellEnd"/>
      <w:r>
        <w:t xml:space="preserve"> type</w:t>
      </w:r>
      <w:r w:rsidR="00991CBF">
        <w:t xml:space="preserve"> </w:t>
      </w:r>
      <w:r w:rsidR="008A66F6">
        <w:t xml:space="preserve">Farm </w:t>
      </w:r>
      <w:r w:rsidR="00991CBF">
        <w:t>is 1,057 crashes.</w:t>
      </w:r>
    </w:p>
    <w:p w14:paraId="5FE9FD50" w14:textId="77777777" w:rsidR="00BC28D3" w:rsidRDefault="00BC28D3" w:rsidP="00BC28D3">
      <w:pPr>
        <w:pStyle w:val="ListParagraph"/>
      </w:pPr>
    </w:p>
    <w:p w14:paraId="5F721C33" w14:textId="5AADFDAF" w:rsidR="00991CBF" w:rsidRDefault="00FE6936" w:rsidP="00962272">
      <w:pPr>
        <w:pStyle w:val="ListParagraph"/>
        <w:numPr>
          <w:ilvl w:val="0"/>
          <w:numId w:val="4"/>
        </w:numPr>
      </w:pPr>
      <w:r>
        <w:t xml:space="preserve">Obtain the number </w:t>
      </w:r>
      <w:proofErr w:type="spellStart"/>
      <w:r>
        <w:t>AgFF</w:t>
      </w:r>
      <w:proofErr w:type="spellEnd"/>
      <w:r>
        <w:t xml:space="preserve"> drivers who were fatally injured</w:t>
      </w:r>
      <w:r w:rsidR="009779FC">
        <w:t>.</w:t>
      </w:r>
    </w:p>
    <w:p w14:paraId="1787468A" w14:textId="73829E2C" w:rsidR="00991CBF" w:rsidRDefault="00991CBF" w:rsidP="00991CBF">
      <w:pPr>
        <w:pStyle w:val="ListParagraph"/>
        <w:numPr>
          <w:ilvl w:val="1"/>
          <w:numId w:val="4"/>
        </w:numPr>
      </w:pPr>
      <w:r>
        <w:t xml:space="preserve">On page 1, for </w:t>
      </w:r>
      <w:r w:rsidR="008457F6">
        <w:t xml:space="preserve">Vehicle Body, click </w:t>
      </w:r>
      <w:r w:rsidR="0050695A">
        <w:t xml:space="preserve">the arrow to open the menu, then </w:t>
      </w:r>
      <w:r w:rsidR="008457F6">
        <w:t xml:space="preserve">select farm equipment. </w:t>
      </w:r>
      <w:r>
        <w:t xml:space="preserve">For Person Type, </w:t>
      </w:r>
      <w:r w:rsidR="000D2964">
        <w:t xml:space="preserve">toggle the </w:t>
      </w:r>
      <w:r w:rsidR="00B41522">
        <w:t xml:space="preserve">select all </w:t>
      </w:r>
      <w:r w:rsidR="000D2964">
        <w:t xml:space="preserve">button </w:t>
      </w:r>
      <w:r w:rsidR="00B41522">
        <w:t xml:space="preserve">to clear the menu, then </w:t>
      </w:r>
      <w:r>
        <w:t xml:space="preserve">select </w:t>
      </w:r>
      <w:r w:rsidR="00AF23B5">
        <w:t>Driver of a Motor Vehicle In-Transport</w:t>
      </w:r>
      <w:r>
        <w:t xml:space="preserve">. For Injury Severity, select fatal. </w:t>
      </w:r>
    </w:p>
    <w:p w14:paraId="718CA68F" w14:textId="0F5A4989" w:rsidR="00FE6936" w:rsidRDefault="00991CBF" w:rsidP="00991CBF">
      <w:pPr>
        <w:pStyle w:val="ListParagraph"/>
        <w:numPr>
          <w:ilvl w:val="1"/>
          <w:numId w:val="4"/>
        </w:numPr>
      </w:pPr>
      <w:r>
        <w:t xml:space="preserve">The frequency is </w:t>
      </w:r>
      <w:r w:rsidR="008457F6">
        <w:t>462</w:t>
      </w:r>
      <w:r>
        <w:t xml:space="preserve"> drivers of agricultural vehicles were fatally injured</w:t>
      </w:r>
      <w:r w:rsidR="00373F13">
        <w:t xml:space="preserve"> in 462 crashes</w:t>
      </w:r>
      <w:r>
        <w:t>.</w:t>
      </w:r>
    </w:p>
    <w:p w14:paraId="333C4FC1" w14:textId="77777777" w:rsidR="00D5196F" w:rsidRDefault="00D5196F" w:rsidP="00D5196F">
      <w:pPr>
        <w:pStyle w:val="ListParagraph"/>
        <w:ind w:left="1440"/>
      </w:pPr>
    </w:p>
    <w:p w14:paraId="0C851BB8" w14:textId="2F50A08C" w:rsidR="00FE6936" w:rsidRDefault="00FE6936" w:rsidP="00BC28D3">
      <w:pPr>
        <w:pStyle w:val="ListParagraph"/>
        <w:keepNext/>
        <w:keepLines/>
        <w:numPr>
          <w:ilvl w:val="0"/>
          <w:numId w:val="4"/>
        </w:numPr>
      </w:pPr>
      <w:r>
        <w:t xml:space="preserve">Obtain the number of </w:t>
      </w:r>
      <w:r w:rsidR="008457F6">
        <w:t>farm equipment</w:t>
      </w:r>
      <w:r>
        <w:t xml:space="preserve"> drivers involved in a fatal crash but who were not fatally injur</w:t>
      </w:r>
      <w:r w:rsidR="00FA5B43">
        <w:t>ed</w:t>
      </w:r>
      <w:r w:rsidR="009779FC">
        <w:t>.</w:t>
      </w:r>
      <w:r>
        <w:t xml:space="preserve"> </w:t>
      </w:r>
    </w:p>
    <w:p w14:paraId="7778635F" w14:textId="1B9698CE" w:rsidR="008457F6" w:rsidRDefault="008457F6" w:rsidP="00BC28D3">
      <w:pPr>
        <w:pStyle w:val="ListParagraph"/>
        <w:keepNext/>
        <w:keepLines/>
        <w:numPr>
          <w:ilvl w:val="1"/>
          <w:numId w:val="4"/>
        </w:numPr>
      </w:pPr>
      <w:r>
        <w:t xml:space="preserve">On page 1, for Vehicle Body, select farm equipment. For Person Type, select </w:t>
      </w:r>
      <w:r w:rsidR="00AF23B5">
        <w:t>Driver of a Motor Vehicle In-Transport</w:t>
      </w:r>
      <w:r>
        <w:t xml:space="preserve">. For Injury Severity, select suspected serious injury, suspected minor injury, possible injury, no apparent injury, injury severity unknown, or unknown/not reported. </w:t>
      </w:r>
    </w:p>
    <w:p w14:paraId="098A08D5" w14:textId="78A2C769" w:rsidR="008457F6" w:rsidRDefault="008457F6" w:rsidP="00BC28D3">
      <w:pPr>
        <w:pStyle w:val="ListParagraph"/>
        <w:keepNext/>
        <w:keepLines/>
        <w:numPr>
          <w:ilvl w:val="1"/>
          <w:numId w:val="4"/>
        </w:numPr>
      </w:pPr>
      <w:r>
        <w:t xml:space="preserve">The frequency is 579 drivers of farm equipment were not themselves fatally injured.  </w:t>
      </w:r>
    </w:p>
    <w:p w14:paraId="3C9589DD" w14:textId="77777777" w:rsidR="00BC28D3" w:rsidRDefault="00BC28D3" w:rsidP="00BC28D3">
      <w:pPr>
        <w:pStyle w:val="ListParagraph"/>
      </w:pPr>
    </w:p>
    <w:p w14:paraId="497B181E" w14:textId="4D3D1D30" w:rsidR="00962272" w:rsidRDefault="00FE6936" w:rsidP="00962272">
      <w:pPr>
        <w:pStyle w:val="ListParagraph"/>
        <w:numPr>
          <w:ilvl w:val="0"/>
          <w:numId w:val="4"/>
        </w:numPr>
      </w:pPr>
      <w:r>
        <w:t xml:space="preserve">Obtain the </w:t>
      </w:r>
      <w:r w:rsidR="00AF23B5">
        <w:t xml:space="preserve">average age of </w:t>
      </w:r>
      <w:r>
        <w:t xml:space="preserve">drivers </w:t>
      </w:r>
      <w:r w:rsidR="008457F6">
        <w:t xml:space="preserve">of ATVs </w:t>
      </w:r>
      <w:r>
        <w:t>who were fatally injured in a crash</w:t>
      </w:r>
      <w:r w:rsidR="00AF23B5">
        <w:t>.</w:t>
      </w:r>
    </w:p>
    <w:p w14:paraId="5EEE4250" w14:textId="5F62E31D" w:rsidR="00AF23B5" w:rsidRDefault="00AF23B5" w:rsidP="00AF23B5">
      <w:pPr>
        <w:pStyle w:val="ListParagraph"/>
        <w:numPr>
          <w:ilvl w:val="1"/>
          <w:numId w:val="4"/>
        </w:numPr>
      </w:pPr>
      <w:r>
        <w:t>Go to page</w:t>
      </w:r>
      <w:r w:rsidR="00BB6A38">
        <w:t xml:space="preserve"> 2</w:t>
      </w:r>
      <w:r>
        <w:t xml:space="preserve">. </w:t>
      </w:r>
    </w:p>
    <w:p w14:paraId="0DE3C1D1" w14:textId="27F1C799" w:rsidR="00AF23B5" w:rsidRDefault="00AF23B5" w:rsidP="00AF23B5">
      <w:pPr>
        <w:pStyle w:val="ListParagraph"/>
        <w:numPr>
          <w:ilvl w:val="1"/>
          <w:numId w:val="4"/>
        </w:numPr>
      </w:pPr>
      <w:r>
        <w:t>For Vehicle Body, select ATV</w:t>
      </w:r>
      <w:r w:rsidR="00D5196F">
        <w:t xml:space="preserve"> or alternatively, use </w:t>
      </w:r>
      <w:proofErr w:type="spellStart"/>
      <w:r w:rsidR="00D5196F">
        <w:t>AgFF</w:t>
      </w:r>
      <w:proofErr w:type="spellEnd"/>
      <w:r w:rsidR="00D5196F">
        <w:t xml:space="preserve"> type at top of dashboard</w:t>
      </w:r>
      <w:r>
        <w:t>. For Injury Severity, select fatal injury. For Person Type, select Driver of a Motor Vehicle In-Transport.</w:t>
      </w:r>
    </w:p>
    <w:p w14:paraId="0437FF8A" w14:textId="56D032AD" w:rsidR="00AF23B5" w:rsidRDefault="00AF23B5" w:rsidP="00AF23B5">
      <w:pPr>
        <w:pStyle w:val="ListParagraph"/>
        <w:numPr>
          <w:ilvl w:val="1"/>
          <w:numId w:val="4"/>
        </w:numPr>
      </w:pPr>
      <w:r>
        <w:t>The frequency is that the average age of the 3,213 ATV drivers who were fatally injured was 39 years.</w:t>
      </w:r>
    </w:p>
    <w:p w14:paraId="725C15E3" w14:textId="18F83C82" w:rsidR="00294829" w:rsidRDefault="00294829" w:rsidP="00AF23B5">
      <w:pPr>
        <w:pStyle w:val="ListParagraph"/>
        <w:numPr>
          <w:ilvl w:val="1"/>
          <w:numId w:val="4"/>
        </w:numPr>
      </w:pPr>
      <w:r>
        <w:t>Vehicle body on page 2 is a little confusing having truck/tractor but all other farm equipment other than trucks (which I thought would include tractors) is a separate option.</w:t>
      </w:r>
      <w:r w:rsidR="005C69AB">
        <w:t xml:space="preserve"> Tractors are technically a truck I just am unsure what still falls under farm equipment and what would fall under truck/tractor.</w:t>
      </w:r>
    </w:p>
    <w:p w14:paraId="797BE4D1" w14:textId="77777777" w:rsidR="00BC28D3" w:rsidRDefault="00BC28D3" w:rsidP="00BC28D3">
      <w:pPr>
        <w:pStyle w:val="ListParagraph"/>
      </w:pPr>
    </w:p>
    <w:p w14:paraId="73EE2E8D" w14:textId="4FD6AB71" w:rsidR="00BB6A38" w:rsidRDefault="00BB6A38" w:rsidP="00BB6A38">
      <w:pPr>
        <w:pStyle w:val="ListParagraph"/>
        <w:numPr>
          <w:ilvl w:val="0"/>
          <w:numId w:val="4"/>
        </w:numPr>
      </w:pPr>
      <w:r>
        <w:t xml:space="preserve">Obtain the number of drivers of logging trucks who were involved in a fatal crash and distracted. </w:t>
      </w:r>
    </w:p>
    <w:p w14:paraId="709DE1D9" w14:textId="7300E80D" w:rsidR="00BB6A38" w:rsidRDefault="00BB6A38" w:rsidP="00AF23B5">
      <w:pPr>
        <w:pStyle w:val="ListParagraph"/>
        <w:numPr>
          <w:ilvl w:val="1"/>
          <w:numId w:val="4"/>
        </w:numPr>
      </w:pPr>
      <w:r>
        <w:t xml:space="preserve">Go to page 3. For Vehicle Group, select logging. For Person Type, select Driver of a Motor Vehicle In-Transport. For Vehicle Body, select Truck Tractor. </w:t>
      </w:r>
    </w:p>
    <w:p w14:paraId="19F6D55C" w14:textId="71FD9F41" w:rsidR="00D5196F" w:rsidRDefault="00D5196F" w:rsidP="00AF23B5">
      <w:pPr>
        <w:pStyle w:val="ListParagraph"/>
        <w:numPr>
          <w:ilvl w:val="1"/>
          <w:numId w:val="4"/>
        </w:numPr>
      </w:pPr>
      <w:r>
        <w:t xml:space="preserve">At the top of dashboard selected “Distracted Driving YES” </w:t>
      </w:r>
    </w:p>
    <w:p w14:paraId="2E8F7534" w14:textId="767511B3" w:rsidR="00B73E12" w:rsidRDefault="00D5196F" w:rsidP="0086281E">
      <w:pPr>
        <w:pStyle w:val="ListParagraph"/>
        <w:numPr>
          <w:ilvl w:val="1"/>
          <w:numId w:val="4"/>
        </w:numPr>
      </w:pPr>
      <w:r>
        <w:t>Frequency shows 93 persons involved in 84 crashes</w:t>
      </w:r>
      <w:r w:rsidR="00F00A8A">
        <w:t xml:space="preserve"> for all injury severity types.</w:t>
      </w:r>
      <w:r w:rsidR="00B73E12">
        <w:br w:type="page"/>
      </w:r>
    </w:p>
    <w:p w14:paraId="5552984A" w14:textId="77777777" w:rsidR="00B73E12" w:rsidRDefault="00B73E12" w:rsidP="00B73E12">
      <w:pPr>
        <w:pStyle w:val="Title"/>
        <w:jc w:val="center"/>
      </w:pPr>
      <w:r>
        <w:lastRenderedPageBreak/>
        <w:t>SW Ag Center</w:t>
      </w:r>
    </w:p>
    <w:p w14:paraId="007D854A" w14:textId="6CEC83EE" w:rsidR="00B73E12" w:rsidRDefault="00B73E12" w:rsidP="00F00A8A">
      <w:pPr>
        <w:pStyle w:val="Heading1"/>
        <w:jc w:val="center"/>
      </w:pPr>
      <w:r w:rsidRPr="00962272">
        <w:t xml:space="preserve">Agriculture vehicle, logging truck, and ATV </w:t>
      </w:r>
      <w:r>
        <w:t xml:space="preserve">Fatal Crash </w:t>
      </w:r>
      <w:r w:rsidRPr="00962272">
        <w:t>Dashboard</w:t>
      </w:r>
    </w:p>
    <w:tbl>
      <w:tblPr>
        <w:tblStyle w:val="TableGrid"/>
        <w:tblW w:w="9715" w:type="dxa"/>
        <w:tblLook w:val="04A0" w:firstRow="1" w:lastRow="0" w:firstColumn="1" w:lastColumn="0" w:noHBand="0" w:noVBand="1"/>
      </w:tblPr>
      <w:tblGrid>
        <w:gridCol w:w="2155"/>
        <w:gridCol w:w="5310"/>
        <w:gridCol w:w="2250"/>
      </w:tblGrid>
      <w:tr w:rsidR="009E294C" w14:paraId="415515DA" w14:textId="77777777" w:rsidTr="006427A2">
        <w:tc>
          <w:tcPr>
            <w:tcW w:w="2155" w:type="dxa"/>
          </w:tcPr>
          <w:p w14:paraId="374F0EE7" w14:textId="0EED6807" w:rsidR="009E294C" w:rsidRPr="009E294C" w:rsidRDefault="009E294C" w:rsidP="009E294C">
            <w:pPr>
              <w:jc w:val="center"/>
              <w:rPr>
                <w:b/>
                <w:bCs/>
              </w:rPr>
            </w:pPr>
            <w:r w:rsidRPr="009E294C">
              <w:rPr>
                <w:b/>
                <w:bCs/>
              </w:rPr>
              <w:t>Variable</w:t>
            </w:r>
          </w:p>
        </w:tc>
        <w:tc>
          <w:tcPr>
            <w:tcW w:w="5310" w:type="dxa"/>
          </w:tcPr>
          <w:p w14:paraId="710A388F" w14:textId="701A5FD9" w:rsidR="009E294C" w:rsidRPr="009E294C" w:rsidRDefault="009E294C" w:rsidP="009E294C">
            <w:pPr>
              <w:jc w:val="center"/>
              <w:rPr>
                <w:b/>
                <w:bCs/>
              </w:rPr>
            </w:pPr>
            <w:r>
              <w:rPr>
                <w:b/>
                <w:bCs/>
              </w:rPr>
              <w:t>Description</w:t>
            </w:r>
          </w:p>
        </w:tc>
        <w:tc>
          <w:tcPr>
            <w:tcW w:w="2250" w:type="dxa"/>
          </w:tcPr>
          <w:p w14:paraId="6EFB7F71" w14:textId="29733E24" w:rsidR="009E294C" w:rsidRPr="009E294C" w:rsidRDefault="009E294C" w:rsidP="009E294C">
            <w:pPr>
              <w:jc w:val="center"/>
              <w:rPr>
                <w:b/>
                <w:bCs/>
              </w:rPr>
            </w:pPr>
            <w:r>
              <w:rPr>
                <w:b/>
                <w:bCs/>
              </w:rPr>
              <w:t>Categories</w:t>
            </w:r>
          </w:p>
        </w:tc>
      </w:tr>
      <w:tr w:rsidR="009E294C" w14:paraId="3741D2A5" w14:textId="77777777" w:rsidTr="006427A2">
        <w:tc>
          <w:tcPr>
            <w:tcW w:w="2155" w:type="dxa"/>
          </w:tcPr>
          <w:p w14:paraId="78341326" w14:textId="6D290696" w:rsidR="009E294C" w:rsidRDefault="009E294C" w:rsidP="0081738F">
            <w:r>
              <w:t>Year</w:t>
            </w:r>
          </w:p>
        </w:tc>
        <w:tc>
          <w:tcPr>
            <w:tcW w:w="5310" w:type="dxa"/>
          </w:tcPr>
          <w:p w14:paraId="234FE5A5" w14:textId="134EEC1E" w:rsidR="009E294C" w:rsidRDefault="009E294C" w:rsidP="0081738F">
            <w:r>
              <w:t>The year that the crash occurred.</w:t>
            </w:r>
          </w:p>
        </w:tc>
        <w:tc>
          <w:tcPr>
            <w:tcW w:w="2250" w:type="dxa"/>
          </w:tcPr>
          <w:p w14:paraId="00CF9989" w14:textId="68327FD1" w:rsidR="009E294C" w:rsidRDefault="009E294C" w:rsidP="0081738F">
            <w:r>
              <w:t>2010 to 2021</w:t>
            </w:r>
          </w:p>
        </w:tc>
      </w:tr>
      <w:tr w:rsidR="009E294C" w14:paraId="585657AE" w14:textId="77777777" w:rsidTr="006427A2">
        <w:tc>
          <w:tcPr>
            <w:tcW w:w="2155" w:type="dxa"/>
          </w:tcPr>
          <w:p w14:paraId="733ACE6B" w14:textId="0DE32B7E" w:rsidR="009E294C" w:rsidRDefault="009E294C" w:rsidP="0081738F">
            <w:r>
              <w:t>State</w:t>
            </w:r>
          </w:p>
        </w:tc>
        <w:tc>
          <w:tcPr>
            <w:tcW w:w="5310" w:type="dxa"/>
          </w:tcPr>
          <w:p w14:paraId="183ECE92" w14:textId="272DB693" w:rsidR="009E294C" w:rsidRDefault="009E294C" w:rsidP="0081738F">
            <w:r>
              <w:t>The state that the crash occurred</w:t>
            </w:r>
            <w:r w:rsidR="002A2978">
              <w:t>.</w:t>
            </w:r>
          </w:p>
        </w:tc>
        <w:tc>
          <w:tcPr>
            <w:tcW w:w="2250" w:type="dxa"/>
          </w:tcPr>
          <w:p w14:paraId="320DD94E" w14:textId="383125FF" w:rsidR="009E294C" w:rsidRDefault="0077031A" w:rsidP="0081738F">
            <w:r>
              <w:t>State Defined</w:t>
            </w:r>
          </w:p>
        </w:tc>
      </w:tr>
      <w:tr w:rsidR="00F926E1" w14:paraId="4EB1EBC1" w14:textId="77777777" w:rsidTr="006427A2">
        <w:tc>
          <w:tcPr>
            <w:tcW w:w="2155" w:type="dxa"/>
          </w:tcPr>
          <w:p w14:paraId="5FBB18F6" w14:textId="019A87E3" w:rsidR="00F926E1" w:rsidRDefault="00F926E1" w:rsidP="0081738F">
            <w:r>
              <w:t>Area Type</w:t>
            </w:r>
          </w:p>
        </w:tc>
        <w:tc>
          <w:tcPr>
            <w:tcW w:w="5310" w:type="dxa"/>
          </w:tcPr>
          <w:p w14:paraId="27B991FA" w14:textId="24D8AB3B" w:rsidR="00F926E1" w:rsidRDefault="00F926E1" w:rsidP="0081738F">
            <w:r>
              <w:t>Description of crash location</w:t>
            </w:r>
            <w:r w:rsidR="002A2978">
              <w:t>.</w:t>
            </w:r>
          </w:p>
        </w:tc>
        <w:tc>
          <w:tcPr>
            <w:tcW w:w="2250" w:type="dxa"/>
          </w:tcPr>
          <w:p w14:paraId="1521D9EC" w14:textId="6D602209" w:rsidR="00F926E1" w:rsidRDefault="00F926E1" w:rsidP="0081738F">
            <w:r>
              <w:t>Rural; Urban; Unknown</w:t>
            </w:r>
          </w:p>
        </w:tc>
      </w:tr>
      <w:tr w:rsidR="009E294C" w14:paraId="2D86E35A" w14:textId="77777777" w:rsidTr="006427A2">
        <w:tc>
          <w:tcPr>
            <w:tcW w:w="2155" w:type="dxa"/>
          </w:tcPr>
          <w:p w14:paraId="5C74FDCD" w14:textId="26103078" w:rsidR="009E294C" w:rsidRDefault="009E294C" w:rsidP="0081738F">
            <w:proofErr w:type="spellStart"/>
            <w:r>
              <w:t>AgFF</w:t>
            </w:r>
            <w:proofErr w:type="spellEnd"/>
            <w:r>
              <w:t xml:space="preserve"> Type</w:t>
            </w:r>
          </w:p>
        </w:tc>
        <w:tc>
          <w:tcPr>
            <w:tcW w:w="5310" w:type="dxa"/>
          </w:tcPr>
          <w:p w14:paraId="326177E0" w14:textId="24607E44" w:rsidR="009E294C" w:rsidRDefault="00F0192B" w:rsidP="0081738F">
            <w:r>
              <w:t>Agricultural Vehicle Type involved in the crash</w:t>
            </w:r>
            <w:r w:rsidR="002A2978">
              <w:t>.</w:t>
            </w:r>
          </w:p>
        </w:tc>
        <w:tc>
          <w:tcPr>
            <w:tcW w:w="2250" w:type="dxa"/>
          </w:tcPr>
          <w:p w14:paraId="0F398A9A" w14:textId="53BFB7A3" w:rsidR="009E294C" w:rsidRDefault="00F926E1" w:rsidP="0081738F">
            <w:r>
              <w:t xml:space="preserve">ATV; Farm; Logging </w:t>
            </w:r>
          </w:p>
        </w:tc>
      </w:tr>
      <w:tr w:rsidR="009E294C" w14:paraId="61451E42" w14:textId="77777777" w:rsidTr="006427A2">
        <w:tc>
          <w:tcPr>
            <w:tcW w:w="2155" w:type="dxa"/>
          </w:tcPr>
          <w:p w14:paraId="5F11E403" w14:textId="3C87BBA4" w:rsidR="009E294C" w:rsidRDefault="009E294C" w:rsidP="0081738F">
            <w:r>
              <w:t xml:space="preserve">Vehicle </w:t>
            </w:r>
            <w:r w:rsidR="00F0192B">
              <w:t>Body</w:t>
            </w:r>
          </w:p>
        </w:tc>
        <w:tc>
          <w:tcPr>
            <w:tcW w:w="5310" w:type="dxa"/>
          </w:tcPr>
          <w:p w14:paraId="2A7A860F" w14:textId="04E80A6C" w:rsidR="009E294C" w:rsidRDefault="00F0192B" w:rsidP="0081738F">
            <w:r>
              <w:t>Agricultural Vehicle Type Involved in the crash</w:t>
            </w:r>
            <w:r w:rsidR="00F926E1">
              <w:t xml:space="preserve"> </w:t>
            </w:r>
            <w:r w:rsidR="00D83EE1">
              <w:t>broke</w:t>
            </w:r>
            <w:r w:rsidR="00E07698">
              <w:t>n</w:t>
            </w:r>
            <w:r w:rsidR="00F926E1">
              <w:t xml:space="preserve"> down into distinct vehicle types</w:t>
            </w:r>
            <w:r>
              <w:t xml:space="preserve">. </w:t>
            </w:r>
          </w:p>
        </w:tc>
        <w:tc>
          <w:tcPr>
            <w:tcW w:w="2250" w:type="dxa"/>
          </w:tcPr>
          <w:p w14:paraId="4C65323D" w14:textId="58C92156" w:rsidR="009E294C" w:rsidRDefault="00F926E1" w:rsidP="0081738F">
            <w:r>
              <w:t>ATV (</w:t>
            </w:r>
            <w:r w:rsidR="005365E4">
              <w:t>All-Terrain</w:t>
            </w:r>
            <w:r>
              <w:t xml:space="preserve"> Vehicle); Farm Equipment Other Than Trucks; Single-Unit Straight Truck or Cab-Chassis (GVWR &gt; 26,000 </w:t>
            </w:r>
            <w:proofErr w:type="spellStart"/>
            <w:r>
              <w:t>lbs</w:t>
            </w:r>
            <w:proofErr w:type="spellEnd"/>
            <w:r>
              <w:t xml:space="preserve">); Truck/Tractor (Cab only, Or with Any Number of Trailing Units: Any Weight </w:t>
            </w:r>
          </w:p>
        </w:tc>
      </w:tr>
      <w:tr w:rsidR="009E294C" w14:paraId="41BA3291" w14:textId="77777777" w:rsidTr="006427A2">
        <w:tc>
          <w:tcPr>
            <w:tcW w:w="2155" w:type="dxa"/>
          </w:tcPr>
          <w:p w14:paraId="090ACA4A" w14:textId="03D5579E" w:rsidR="009E294C" w:rsidRDefault="009E294C" w:rsidP="0081738F">
            <w:r>
              <w:t>Manner of Collision</w:t>
            </w:r>
          </w:p>
        </w:tc>
        <w:tc>
          <w:tcPr>
            <w:tcW w:w="5310" w:type="dxa"/>
          </w:tcPr>
          <w:p w14:paraId="7640157E" w14:textId="65FAE62D" w:rsidR="009E294C" w:rsidRDefault="00F0192B" w:rsidP="0081738F">
            <w:r>
              <w:t>Describes the orientation of vehicles at point of impact.</w:t>
            </w:r>
            <w:r w:rsidR="002A2978">
              <w:t xml:space="preserve"> Striking vehicle to impacted vehicle.</w:t>
            </w:r>
          </w:p>
        </w:tc>
        <w:tc>
          <w:tcPr>
            <w:tcW w:w="2250" w:type="dxa"/>
          </w:tcPr>
          <w:p w14:paraId="7DFF2EFA" w14:textId="2A687F8A" w:rsidR="003A2669" w:rsidRDefault="003A2669" w:rsidP="0081738F">
            <w:r>
              <w:t>Not a Collision with Motor Vehicle In-transport; Front-to-Rear; Front-to-Front; Angle; Sideswipe – Same Direction; Sideswipe – Opposite Direction; Rear-to-Side; Rear-to-Rear; Other; Not Reported; Reported as Unknown</w:t>
            </w:r>
          </w:p>
        </w:tc>
      </w:tr>
      <w:tr w:rsidR="009E294C" w14:paraId="688CD17C" w14:textId="77777777" w:rsidTr="006427A2">
        <w:tc>
          <w:tcPr>
            <w:tcW w:w="2155" w:type="dxa"/>
          </w:tcPr>
          <w:p w14:paraId="2D84A5D6" w14:textId="680BE3AC" w:rsidR="009E294C" w:rsidRDefault="009E294C" w:rsidP="0081738F">
            <w:r>
              <w:t>Slow Moving Crash</w:t>
            </w:r>
          </w:p>
        </w:tc>
        <w:tc>
          <w:tcPr>
            <w:tcW w:w="5310" w:type="dxa"/>
          </w:tcPr>
          <w:p w14:paraId="01B13D28" w14:textId="05D73455" w:rsidR="009E294C" w:rsidRDefault="00BC3BA4" w:rsidP="0081738F">
            <w:r>
              <w:t>Impacted vehicle going slower than striking vehicle</w:t>
            </w:r>
            <w:r w:rsidR="00BC28D3">
              <w:t>; pertains only to rear end crashes.</w:t>
            </w:r>
          </w:p>
        </w:tc>
        <w:tc>
          <w:tcPr>
            <w:tcW w:w="2250" w:type="dxa"/>
          </w:tcPr>
          <w:p w14:paraId="54DACA39" w14:textId="60B02B3D" w:rsidR="009E294C" w:rsidRDefault="00BC3BA4" w:rsidP="0081738F">
            <w:r>
              <w:t>Yes; No</w:t>
            </w:r>
          </w:p>
        </w:tc>
      </w:tr>
      <w:tr w:rsidR="009E294C" w14:paraId="331AF10B" w14:textId="77777777" w:rsidTr="006427A2">
        <w:tc>
          <w:tcPr>
            <w:tcW w:w="2155" w:type="dxa"/>
          </w:tcPr>
          <w:p w14:paraId="20EC7B34" w14:textId="12CCBFCE" w:rsidR="009E294C" w:rsidRDefault="009E294C" w:rsidP="0081738F">
            <w:r>
              <w:t>Roadway Speed Limit</w:t>
            </w:r>
          </w:p>
        </w:tc>
        <w:tc>
          <w:tcPr>
            <w:tcW w:w="5310" w:type="dxa"/>
          </w:tcPr>
          <w:p w14:paraId="6A9AB4B2" w14:textId="6F079E5E" w:rsidR="009E294C" w:rsidRDefault="00F0192B" w:rsidP="0081738F">
            <w:r>
              <w:t>Posted speed limit on roadway</w:t>
            </w:r>
            <w:r w:rsidR="00BC28D3">
              <w:t xml:space="preserve"> in miles per hour (MPH)</w:t>
            </w:r>
            <w:r>
              <w:t>.</w:t>
            </w:r>
          </w:p>
        </w:tc>
        <w:tc>
          <w:tcPr>
            <w:tcW w:w="2250" w:type="dxa"/>
          </w:tcPr>
          <w:p w14:paraId="2B3F3682" w14:textId="7DA08F74" w:rsidR="009E294C" w:rsidRDefault="00BC28D3" w:rsidP="0081738F">
            <w:r>
              <w:t>---</w:t>
            </w:r>
          </w:p>
        </w:tc>
      </w:tr>
      <w:tr w:rsidR="009E294C" w14:paraId="040F19E1" w14:textId="77777777" w:rsidTr="006427A2">
        <w:tc>
          <w:tcPr>
            <w:tcW w:w="2155" w:type="dxa"/>
          </w:tcPr>
          <w:p w14:paraId="5844659D" w14:textId="15A2DFA4" w:rsidR="009E294C" w:rsidRDefault="009E294C" w:rsidP="0081738F">
            <w:r>
              <w:t>Intersection Relation</w:t>
            </w:r>
          </w:p>
        </w:tc>
        <w:tc>
          <w:tcPr>
            <w:tcW w:w="5310" w:type="dxa"/>
          </w:tcPr>
          <w:p w14:paraId="12E205A8" w14:textId="4EA18F7D" w:rsidR="009E294C" w:rsidRDefault="00D83EE1" w:rsidP="0081738F">
            <w:r>
              <w:t xml:space="preserve">Type of Intersection crash occurred in. </w:t>
            </w:r>
          </w:p>
        </w:tc>
        <w:tc>
          <w:tcPr>
            <w:tcW w:w="2250" w:type="dxa"/>
          </w:tcPr>
          <w:p w14:paraId="52FB0C2E" w14:textId="4B12A8C0" w:rsidR="009E294C" w:rsidRDefault="00D83EE1" w:rsidP="0081738F">
            <w:r>
              <w:t>Driveway Related; Intersection Related; Non-Intersection; Other/Unknown</w:t>
            </w:r>
          </w:p>
        </w:tc>
      </w:tr>
      <w:tr w:rsidR="009E294C" w14:paraId="0414BB63" w14:textId="77777777" w:rsidTr="006427A2">
        <w:tc>
          <w:tcPr>
            <w:tcW w:w="2155" w:type="dxa"/>
          </w:tcPr>
          <w:p w14:paraId="17BF1688" w14:textId="3BEDD3C5" w:rsidR="009E294C" w:rsidRDefault="009E294C" w:rsidP="0081738F">
            <w:r>
              <w:t>Person Type</w:t>
            </w:r>
          </w:p>
        </w:tc>
        <w:tc>
          <w:tcPr>
            <w:tcW w:w="5310" w:type="dxa"/>
          </w:tcPr>
          <w:p w14:paraId="0321EA0A" w14:textId="3572BED9" w:rsidR="009E294C" w:rsidRDefault="00BC3BA4" w:rsidP="0081738F">
            <w:r>
              <w:t>Description of Vehicle Occupant</w:t>
            </w:r>
            <w:r w:rsidR="002A2978">
              <w:t>.</w:t>
            </w:r>
          </w:p>
        </w:tc>
        <w:tc>
          <w:tcPr>
            <w:tcW w:w="2250" w:type="dxa"/>
          </w:tcPr>
          <w:p w14:paraId="18D0247E" w14:textId="1F6F5ED3" w:rsidR="00BC3BA4" w:rsidRDefault="00BC3BA4" w:rsidP="00BC3BA4">
            <w:r>
              <w:t xml:space="preserve">Driver of a Motor Vehicle In-Transport; Occupant of Motor Vehicle Not In-Transport; Passenger </w:t>
            </w:r>
            <w:r w:rsidR="00F00A8A">
              <w:t>of Motor Vehicle In-Transport; Unknown</w:t>
            </w:r>
          </w:p>
        </w:tc>
      </w:tr>
      <w:tr w:rsidR="009E294C" w14:paraId="724E9992" w14:textId="77777777" w:rsidTr="006427A2">
        <w:tc>
          <w:tcPr>
            <w:tcW w:w="2155" w:type="dxa"/>
          </w:tcPr>
          <w:p w14:paraId="0CE870C1" w14:textId="1AACF7B7" w:rsidR="009E294C" w:rsidRDefault="009E294C" w:rsidP="0081738F">
            <w:r>
              <w:lastRenderedPageBreak/>
              <w:t>Injury Severity</w:t>
            </w:r>
          </w:p>
        </w:tc>
        <w:tc>
          <w:tcPr>
            <w:tcW w:w="5310" w:type="dxa"/>
          </w:tcPr>
          <w:p w14:paraId="24384AC1" w14:textId="609D1315" w:rsidR="009E294C" w:rsidRDefault="00F0192B" w:rsidP="0081738F">
            <w:r>
              <w:t>Description of the severity of injury to the person in crash.</w:t>
            </w:r>
          </w:p>
        </w:tc>
        <w:tc>
          <w:tcPr>
            <w:tcW w:w="2250" w:type="dxa"/>
          </w:tcPr>
          <w:p w14:paraId="4C3A43FA" w14:textId="44555E36" w:rsidR="009E294C" w:rsidRDefault="002A2978" w:rsidP="0081738F">
            <w:r>
              <w:t>Fatal; Suspected Serious Injury; Suspected Minor Injury; Possible Injury; No Apparent: Injury</w:t>
            </w:r>
            <w:r w:rsidR="00183EC3">
              <w:t xml:space="preserve">: Injury Severity </w:t>
            </w:r>
            <w:r w:rsidR="00BC28D3">
              <w:t>U</w:t>
            </w:r>
            <w:r w:rsidR="00183EC3">
              <w:t>nknown</w:t>
            </w:r>
            <w:r w:rsidR="00BC28D3">
              <w:t>/</w:t>
            </w:r>
            <w:r w:rsidR="00183EC3">
              <w:t>Not reported</w:t>
            </w:r>
          </w:p>
        </w:tc>
      </w:tr>
      <w:tr w:rsidR="009E294C" w14:paraId="2CAAC675" w14:textId="77777777" w:rsidTr="006427A2">
        <w:tc>
          <w:tcPr>
            <w:tcW w:w="2155" w:type="dxa"/>
          </w:tcPr>
          <w:p w14:paraId="34F86386" w14:textId="1E5A0446" w:rsidR="009E294C" w:rsidRDefault="009E294C" w:rsidP="0081738F">
            <w:r>
              <w:t>Age</w:t>
            </w:r>
          </w:p>
        </w:tc>
        <w:tc>
          <w:tcPr>
            <w:tcW w:w="5310" w:type="dxa"/>
          </w:tcPr>
          <w:p w14:paraId="5F2B676F" w14:textId="32A7415F" w:rsidR="009E294C" w:rsidRDefault="006427A2" w:rsidP="0081738F">
            <w:r>
              <w:t>Age in whole years.</w:t>
            </w:r>
          </w:p>
        </w:tc>
        <w:tc>
          <w:tcPr>
            <w:tcW w:w="2250" w:type="dxa"/>
          </w:tcPr>
          <w:p w14:paraId="380ED915" w14:textId="7D51EA96" w:rsidR="009E294C" w:rsidRDefault="00BC28D3" w:rsidP="0081738F">
            <w:r>
              <w:t>---</w:t>
            </w:r>
          </w:p>
        </w:tc>
      </w:tr>
      <w:tr w:rsidR="009E294C" w14:paraId="2A67E899" w14:textId="77777777" w:rsidTr="006427A2">
        <w:tc>
          <w:tcPr>
            <w:tcW w:w="2155" w:type="dxa"/>
          </w:tcPr>
          <w:p w14:paraId="01AA8C08" w14:textId="2C9763E4" w:rsidR="009E294C" w:rsidRDefault="009E294C" w:rsidP="0081738F">
            <w:r>
              <w:t>Sex</w:t>
            </w:r>
          </w:p>
        </w:tc>
        <w:tc>
          <w:tcPr>
            <w:tcW w:w="5310" w:type="dxa"/>
          </w:tcPr>
          <w:p w14:paraId="7643DA67" w14:textId="64E4B7F9" w:rsidR="009E294C" w:rsidRDefault="00F0192B" w:rsidP="0081738F">
            <w:r>
              <w:t>Sex of the person involved in the crash</w:t>
            </w:r>
            <w:r w:rsidR="002A2978">
              <w:t>.</w:t>
            </w:r>
          </w:p>
        </w:tc>
        <w:tc>
          <w:tcPr>
            <w:tcW w:w="2250" w:type="dxa"/>
          </w:tcPr>
          <w:p w14:paraId="06CABAAB" w14:textId="68B58C64" w:rsidR="009E294C" w:rsidRDefault="002A2978" w:rsidP="0081738F">
            <w:r>
              <w:t>Male; Female;</w:t>
            </w:r>
            <w:r w:rsidR="007748C9">
              <w:t xml:space="preserve"> Not Reported; Reported as Unknown</w:t>
            </w:r>
          </w:p>
        </w:tc>
      </w:tr>
      <w:tr w:rsidR="00F0192B" w14:paraId="3D4DF478" w14:textId="77777777" w:rsidTr="006427A2">
        <w:tc>
          <w:tcPr>
            <w:tcW w:w="2155" w:type="dxa"/>
          </w:tcPr>
          <w:p w14:paraId="23A72AED" w14:textId="3397E2F2" w:rsidR="00F0192B" w:rsidRDefault="00F0192B" w:rsidP="0081738F">
            <w:r>
              <w:t>Ejection</w:t>
            </w:r>
          </w:p>
        </w:tc>
        <w:tc>
          <w:tcPr>
            <w:tcW w:w="5310" w:type="dxa"/>
          </w:tcPr>
          <w:p w14:paraId="5F2685C9" w14:textId="4BF701D8" w:rsidR="00F0192B" w:rsidRDefault="00F0192B" w:rsidP="0081738F">
            <w:r>
              <w:t xml:space="preserve">Describe if a person involved in the crash was forcefully ejected from vehicle. </w:t>
            </w:r>
          </w:p>
        </w:tc>
        <w:tc>
          <w:tcPr>
            <w:tcW w:w="2250" w:type="dxa"/>
          </w:tcPr>
          <w:p w14:paraId="63E758FE" w14:textId="49B8A674" w:rsidR="00F0192B" w:rsidRDefault="00F0192B" w:rsidP="0081738F">
            <w:r>
              <w:t>Yes; No</w:t>
            </w:r>
            <w:r w:rsidR="00D83EE1">
              <w:t>; N/A</w:t>
            </w:r>
          </w:p>
        </w:tc>
      </w:tr>
      <w:tr w:rsidR="002A2978" w14:paraId="44D0345F" w14:textId="77777777" w:rsidTr="006427A2">
        <w:tc>
          <w:tcPr>
            <w:tcW w:w="2155" w:type="dxa"/>
          </w:tcPr>
          <w:p w14:paraId="77369F3E" w14:textId="4BB455F5" w:rsidR="002A2978" w:rsidRDefault="002A2978" w:rsidP="0081738F">
            <w:r>
              <w:t>Rollover</w:t>
            </w:r>
          </w:p>
        </w:tc>
        <w:tc>
          <w:tcPr>
            <w:tcW w:w="5310" w:type="dxa"/>
          </w:tcPr>
          <w:p w14:paraId="058800FE" w14:textId="17F6749F" w:rsidR="002A2978" w:rsidRDefault="002A2978" w:rsidP="0081738F">
            <w:r>
              <w:t>Vehicle in crash rolling onto side or roof.</w:t>
            </w:r>
          </w:p>
        </w:tc>
        <w:tc>
          <w:tcPr>
            <w:tcW w:w="2250" w:type="dxa"/>
          </w:tcPr>
          <w:p w14:paraId="4D9AC04D" w14:textId="16CB7FE7" w:rsidR="002A2978" w:rsidRDefault="002A2978" w:rsidP="0081738F">
            <w:r>
              <w:t>Yes; No; N/A</w:t>
            </w:r>
          </w:p>
        </w:tc>
      </w:tr>
      <w:tr w:rsidR="006427A2" w14:paraId="2B01A848" w14:textId="77777777" w:rsidTr="006427A2">
        <w:tc>
          <w:tcPr>
            <w:tcW w:w="2155" w:type="dxa"/>
          </w:tcPr>
          <w:p w14:paraId="01BAAC27" w14:textId="432D57C8" w:rsidR="006427A2" w:rsidRDefault="00267711" w:rsidP="006427A2">
            <w:r>
              <w:t xml:space="preserve">Seat Belt </w:t>
            </w:r>
            <w:r w:rsidR="006427A2">
              <w:t xml:space="preserve">Restraint/Helmet </w:t>
            </w:r>
          </w:p>
          <w:p w14:paraId="734452FD" w14:textId="03549446" w:rsidR="008A797C" w:rsidRDefault="008A797C" w:rsidP="006427A2"/>
        </w:tc>
        <w:tc>
          <w:tcPr>
            <w:tcW w:w="5310" w:type="dxa"/>
          </w:tcPr>
          <w:p w14:paraId="472DD6DE" w14:textId="7977C885" w:rsidR="006427A2" w:rsidRDefault="00F0192B" w:rsidP="006427A2">
            <w:r>
              <w:t xml:space="preserve">The presence or lack of </w:t>
            </w:r>
            <w:r w:rsidR="00267711">
              <w:t xml:space="preserve">restraining device or </w:t>
            </w:r>
            <w:r>
              <w:t>helmet</w:t>
            </w:r>
            <w:r w:rsidR="00267711">
              <w:t xml:space="preserve"> if applicable,</w:t>
            </w:r>
            <w:r w:rsidR="006427A2">
              <w:t xml:space="preserve"> was identified as a factor contributing to the crash</w:t>
            </w:r>
            <w:r w:rsidR="00BC28D3">
              <w:t xml:space="preserve"> severity</w:t>
            </w:r>
            <w:r w:rsidR="006427A2">
              <w:t xml:space="preserve">. </w:t>
            </w:r>
          </w:p>
        </w:tc>
        <w:tc>
          <w:tcPr>
            <w:tcW w:w="2250" w:type="dxa"/>
          </w:tcPr>
          <w:p w14:paraId="1F30B7A3" w14:textId="40E50DE8" w:rsidR="006427A2" w:rsidRDefault="00F926E1" w:rsidP="006427A2">
            <w:r>
              <w:t>Restraint Used; None Used/ Not Applicable</w:t>
            </w:r>
            <w:r w:rsidR="00D83EE1">
              <w:t>; Other/Unknown</w:t>
            </w:r>
          </w:p>
        </w:tc>
      </w:tr>
      <w:tr w:rsidR="006427A2" w14:paraId="10DF660B" w14:textId="77777777" w:rsidTr="006427A2">
        <w:tc>
          <w:tcPr>
            <w:tcW w:w="2155" w:type="dxa"/>
          </w:tcPr>
          <w:p w14:paraId="37CF3033" w14:textId="2E42B69C" w:rsidR="006427A2" w:rsidRDefault="006427A2" w:rsidP="006427A2">
            <w:r>
              <w:t>Alcohol Impaired</w:t>
            </w:r>
          </w:p>
        </w:tc>
        <w:tc>
          <w:tcPr>
            <w:tcW w:w="5310" w:type="dxa"/>
          </w:tcPr>
          <w:p w14:paraId="3A3237D9" w14:textId="00F08E9B" w:rsidR="006427A2" w:rsidRDefault="00F0192B" w:rsidP="006427A2">
            <w:r>
              <w:t>Alcohol</w:t>
            </w:r>
            <w:r w:rsidR="006427A2">
              <w:t xml:space="preserve"> was identified as a factor contributing to the crash. </w:t>
            </w:r>
          </w:p>
        </w:tc>
        <w:tc>
          <w:tcPr>
            <w:tcW w:w="2250" w:type="dxa"/>
          </w:tcPr>
          <w:p w14:paraId="2278D711" w14:textId="2ECEC22B" w:rsidR="006427A2" w:rsidRDefault="006427A2" w:rsidP="006427A2">
            <w:r>
              <w:t>Yes; No</w:t>
            </w:r>
          </w:p>
        </w:tc>
      </w:tr>
      <w:tr w:rsidR="006427A2" w14:paraId="46017AF9" w14:textId="77777777" w:rsidTr="006427A2">
        <w:tc>
          <w:tcPr>
            <w:tcW w:w="2155" w:type="dxa"/>
          </w:tcPr>
          <w:p w14:paraId="5F532095" w14:textId="1552A3EA" w:rsidR="006427A2" w:rsidRDefault="006427A2" w:rsidP="006427A2">
            <w:r>
              <w:t>Drug Impaired</w:t>
            </w:r>
          </w:p>
        </w:tc>
        <w:tc>
          <w:tcPr>
            <w:tcW w:w="5310" w:type="dxa"/>
          </w:tcPr>
          <w:p w14:paraId="000EB628" w14:textId="65D90EDC" w:rsidR="006427A2" w:rsidRDefault="00F0192B" w:rsidP="006427A2">
            <w:r>
              <w:t xml:space="preserve">Drugs and controlled substances were </w:t>
            </w:r>
            <w:r w:rsidR="006427A2">
              <w:t xml:space="preserve">identified as a factor contributing to the crash. </w:t>
            </w:r>
          </w:p>
        </w:tc>
        <w:tc>
          <w:tcPr>
            <w:tcW w:w="2250" w:type="dxa"/>
          </w:tcPr>
          <w:p w14:paraId="1315CA60" w14:textId="1739EBBC" w:rsidR="006427A2" w:rsidRDefault="006427A2" w:rsidP="006427A2">
            <w:r>
              <w:t>Yes; No</w:t>
            </w:r>
          </w:p>
        </w:tc>
      </w:tr>
      <w:tr w:rsidR="006427A2" w14:paraId="4E419E0D" w14:textId="77777777" w:rsidTr="006427A2">
        <w:tc>
          <w:tcPr>
            <w:tcW w:w="2155" w:type="dxa"/>
          </w:tcPr>
          <w:p w14:paraId="37D7DC75" w14:textId="66553688" w:rsidR="006427A2" w:rsidRDefault="006427A2" w:rsidP="006427A2">
            <w:r>
              <w:t>Distracted Driving</w:t>
            </w:r>
          </w:p>
        </w:tc>
        <w:tc>
          <w:tcPr>
            <w:tcW w:w="5310" w:type="dxa"/>
          </w:tcPr>
          <w:p w14:paraId="696B0BAF" w14:textId="1AA5041C" w:rsidR="006427A2" w:rsidRDefault="00F0192B" w:rsidP="006427A2">
            <w:r>
              <w:t>Driver distraction</w:t>
            </w:r>
            <w:r w:rsidR="006427A2">
              <w:t xml:space="preserve"> was identified as a factor contributing to the crash. </w:t>
            </w:r>
          </w:p>
        </w:tc>
        <w:tc>
          <w:tcPr>
            <w:tcW w:w="2250" w:type="dxa"/>
          </w:tcPr>
          <w:p w14:paraId="6F313816" w14:textId="52C97321" w:rsidR="006427A2" w:rsidRDefault="006427A2" w:rsidP="006427A2">
            <w:r>
              <w:t>Yes; No</w:t>
            </w:r>
          </w:p>
        </w:tc>
      </w:tr>
      <w:tr w:rsidR="006427A2" w14:paraId="26911856" w14:textId="77777777" w:rsidTr="006427A2">
        <w:tc>
          <w:tcPr>
            <w:tcW w:w="2155" w:type="dxa"/>
          </w:tcPr>
          <w:p w14:paraId="32C739D7" w14:textId="3FAC78FA" w:rsidR="006427A2" w:rsidRDefault="006427A2" w:rsidP="006427A2">
            <w:r>
              <w:t xml:space="preserve">Speeding </w:t>
            </w:r>
            <w:r w:rsidR="00267711">
              <w:t>(Category slicer)</w:t>
            </w:r>
          </w:p>
        </w:tc>
        <w:tc>
          <w:tcPr>
            <w:tcW w:w="5310" w:type="dxa"/>
          </w:tcPr>
          <w:p w14:paraId="46CC985C" w14:textId="7E7C70FF" w:rsidR="006427A2" w:rsidRDefault="00267711" w:rsidP="006427A2">
            <w:r>
              <w:t>Binary variable slicer that indicates s</w:t>
            </w:r>
            <w:r w:rsidR="006427A2">
              <w:t xml:space="preserve">peeding was identified as a factor contributing to the crash. </w:t>
            </w:r>
          </w:p>
        </w:tc>
        <w:tc>
          <w:tcPr>
            <w:tcW w:w="2250" w:type="dxa"/>
          </w:tcPr>
          <w:p w14:paraId="2002CD77" w14:textId="308F76FD" w:rsidR="006427A2" w:rsidRDefault="006427A2" w:rsidP="006427A2">
            <w:r>
              <w:t>Yes; No</w:t>
            </w:r>
          </w:p>
        </w:tc>
      </w:tr>
      <w:tr w:rsidR="006427A2" w14:paraId="15846352" w14:textId="77777777" w:rsidTr="006427A2">
        <w:tc>
          <w:tcPr>
            <w:tcW w:w="2155" w:type="dxa"/>
          </w:tcPr>
          <w:p w14:paraId="288D495F" w14:textId="01F08D31" w:rsidR="006427A2" w:rsidRDefault="006427A2" w:rsidP="006427A2">
            <w:r>
              <w:t>Month</w:t>
            </w:r>
          </w:p>
        </w:tc>
        <w:tc>
          <w:tcPr>
            <w:tcW w:w="5310" w:type="dxa"/>
          </w:tcPr>
          <w:p w14:paraId="73B480CB" w14:textId="5AC6D639" w:rsidR="006427A2" w:rsidRDefault="00F0192B" w:rsidP="006427A2">
            <w:r>
              <w:t>Month</w:t>
            </w:r>
            <w:r w:rsidR="006427A2">
              <w:t xml:space="preserve"> of the </w:t>
            </w:r>
            <w:r>
              <w:t>year</w:t>
            </w:r>
            <w:r w:rsidR="006427A2">
              <w:t xml:space="preserve"> that the crash occurred.</w:t>
            </w:r>
          </w:p>
        </w:tc>
        <w:tc>
          <w:tcPr>
            <w:tcW w:w="2250" w:type="dxa"/>
          </w:tcPr>
          <w:p w14:paraId="4F4497E7" w14:textId="28FB130A" w:rsidR="006427A2" w:rsidRDefault="00BC28D3" w:rsidP="006427A2">
            <w:r>
              <w:t>---</w:t>
            </w:r>
          </w:p>
        </w:tc>
      </w:tr>
      <w:tr w:rsidR="006427A2" w14:paraId="77C6CCED" w14:textId="77777777" w:rsidTr="006427A2">
        <w:tc>
          <w:tcPr>
            <w:tcW w:w="2155" w:type="dxa"/>
          </w:tcPr>
          <w:p w14:paraId="4931A633" w14:textId="091D7662" w:rsidR="006427A2" w:rsidRDefault="006427A2" w:rsidP="006427A2">
            <w:r>
              <w:t>Crash Hour</w:t>
            </w:r>
          </w:p>
        </w:tc>
        <w:tc>
          <w:tcPr>
            <w:tcW w:w="5310" w:type="dxa"/>
          </w:tcPr>
          <w:p w14:paraId="04349BEE" w14:textId="4B1413B0" w:rsidR="006427A2" w:rsidRDefault="00F0192B" w:rsidP="006427A2">
            <w:r>
              <w:t>Hour</w:t>
            </w:r>
            <w:r w:rsidR="006427A2">
              <w:t xml:space="preserve"> of the </w:t>
            </w:r>
            <w:r>
              <w:t>day</w:t>
            </w:r>
            <w:r w:rsidR="006427A2">
              <w:t xml:space="preserve"> that the crash occurred</w:t>
            </w:r>
            <w:r w:rsidR="007748C9">
              <w:t xml:space="preserve"> on 24-hour clock</w:t>
            </w:r>
            <w:r w:rsidR="006427A2">
              <w:t>.</w:t>
            </w:r>
          </w:p>
        </w:tc>
        <w:tc>
          <w:tcPr>
            <w:tcW w:w="2250" w:type="dxa"/>
          </w:tcPr>
          <w:p w14:paraId="10C1D9A2" w14:textId="4842CB6E" w:rsidR="006427A2" w:rsidRDefault="00BC28D3" w:rsidP="006427A2">
            <w:r>
              <w:t>---</w:t>
            </w:r>
          </w:p>
        </w:tc>
      </w:tr>
      <w:tr w:rsidR="006427A2" w14:paraId="7993D92B" w14:textId="77777777" w:rsidTr="006427A2">
        <w:tc>
          <w:tcPr>
            <w:tcW w:w="2155" w:type="dxa"/>
          </w:tcPr>
          <w:p w14:paraId="67C0A17E" w14:textId="759825E4" w:rsidR="006427A2" w:rsidRDefault="006427A2" w:rsidP="006427A2">
            <w:r>
              <w:t>Day of Week</w:t>
            </w:r>
          </w:p>
        </w:tc>
        <w:tc>
          <w:tcPr>
            <w:tcW w:w="5310" w:type="dxa"/>
          </w:tcPr>
          <w:p w14:paraId="7480AB82" w14:textId="389E88FD" w:rsidR="006427A2" w:rsidRDefault="006427A2" w:rsidP="006427A2">
            <w:r>
              <w:t>Day of the week that the crash occurred.</w:t>
            </w:r>
          </w:p>
        </w:tc>
        <w:tc>
          <w:tcPr>
            <w:tcW w:w="2250" w:type="dxa"/>
          </w:tcPr>
          <w:p w14:paraId="6400463F" w14:textId="7A31EA8D" w:rsidR="006427A2" w:rsidRDefault="00BC28D3" w:rsidP="006427A2">
            <w:r>
              <w:t>---</w:t>
            </w:r>
          </w:p>
        </w:tc>
      </w:tr>
      <w:tr w:rsidR="006427A2" w14:paraId="27760BE5" w14:textId="77777777" w:rsidTr="006427A2">
        <w:tc>
          <w:tcPr>
            <w:tcW w:w="2155" w:type="dxa"/>
          </w:tcPr>
          <w:p w14:paraId="2BC5AEE7" w14:textId="2D7EA492" w:rsidR="006427A2" w:rsidRDefault="006427A2" w:rsidP="006427A2">
            <w:r>
              <w:t>Lighting Condition</w:t>
            </w:r>
          </w:p>
        </w:tc>
        <w:tc>
          <w:tcPr>
            <w:tcW w:w="5310" w:type="dxa"/>
          </w:tcPr>
          <w:p w14:paraId="541543D8" w14:textId="09DF1556" w:rsidR="006427A2" w:rsidRDefault="00BC3BA4" w:rsidP="006427A2">
            <w:r>
              <w:t>Description of the visible light at time of crash.</w:t>
            </w:r>
          </w:p>
        </w:tc>
        <w:tc>
          <w:tcPr>
            <w:tcW w:w="2250" w:type="dxa"/>
          </w:tcPr>
          <w:p w14:paraId="59D3A537" w14:textId="1E99BF96" w:rsidR="006427A2" w:rsidRDefault="00BC3BA4" w:rsidP="006427A2">
            <w:r>
              <w:t>Day; Dark; Unknown</w:t>
            </w:r>
          </w:p>
        </w:tc>
      </w:tr>
    </w:tbl>
    <w:p w14:paraId="11C71914" w14:textId="3F384644" w:rsidR="005C69AB" w:rsidRDefault="005C69AB" w:rsidP="0081738F"/>
    <w:sectPr w:rsidR="005C69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0ACD" w14:textId="77777777" w:rsidR="00ED18BC" w:rsidRDefault="00ED18BC" w:rsidP="00814913">
      <w:pPr>
        <w:spacing w:after="0" w:line="240" w:lineRule="auto"/>
      </w:pPr>
      <w:r>
        <w:separator/>
      </w:r>
    </w:p>
  </w:endnote>
  <w:endnote w:type="continuationSeparator" w:id="0">
    <w:p w14:paraId="729B1FA6" w14:textId="77777777" w:rsidR="00ED18BC" w:rsidRDefault="00ED18BC" w:rsidP="0081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4E53" w14:textId="77777777" w:rsidR="00814913" w:rsidRDefault="00814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F096" w14:textId="77777777" w:rsidR="00814913" w:rsidRDefault="00814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1202" w14:textId="77777777" w:rsidR="00814913" w:rsidRDefault="0081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FCF4" w14:textId="77777777" w:rsidR="00ED18BC" w:rsidRDefault="00ED18BC" w:rsidP="00814913">
      <w:pPr>
        <w:spacing w:after="0" w:line="240" w:lineRule="auto"/>
      </w:pPr>
      <w:r>
        <w:separator/>
      </w:r>
    </w:p>
  </w:footnote>
  <w:footnote w:type="continuationSeparator" w:id="0">
    <w:p w14:paraId="4171ED0B" w14:textId="77777777" w:rsidR="00ED18BC" w:rsidRDefault="00ED18BC" w:rsidP="0081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AB31" w14:textId="77777777" w:rsidR="00814913" w:rsidRDefault="00814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565677"/>
      <w:docPartObj>
        <w:docPartGallery w:val="Watermarks"/>
        <w:docPartUnique/>
      </w:docPartObj>
    </w:sdtPr>
    <w:sdtContent>
      <w:p w14:paraId="60195E60" w14:textId="7DB9B033" w:rsidR="00814913" w:rsidRDefault="00000000">
        <w:pPr>
          <w:pStyle w:val="Header"/>
        </w:pPr>
        <w:r>
          <w:rPr>
            <w:noProof/>
          </w:rPr>
          <w:pict w14:anchorId="7050A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B052" w14:textId="77777777" w:rsidR="00814913" w:rsidRDefault="00814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2AA"/>
    <w:multiLevelType w:val="hybridMultilevel"/>
    <w:tmpl w:val="18748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1FE1"/>
    <w:multiLevelType w:val="hybridMultilevel"/>
    <w:tmpl w:val="863A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F3B82"/>
    <w:multiLevelType w:val="hybridMultilevel"/>
    <w:tmpl w:val="5B94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3E2B"/>
    <w:multiLevelType w:val="hybridMultilevel"/>
    <w:tmpl w:val="99E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724F5"/>
    <w:multiLevelType w:val="hybridMultilevel"/>
    <w:tmpl w:val="99E0AF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5B2EFB"/>
    <w:multiLevelType w:val="hybridMultilevel"/>
    <w:tmpl w:val="0AA8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303D6"/>
    <w:multiLevelType w:val="hybridMultilevel"/>
    <w:tmpl w:val="174C13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01907">
    <w:abstractNumId w:val="1"/>
  </w:num>
  <w:num w:numId="2" w16cid:durableId="186263702">
    <w:abstractNumId w:val="0"/>
  </w:num>
  <w:num w:numId="3" w16cid:durableId="1512062288">
    <w:abstractNumId w:val="2"/>
  </w:num>
  <w:num w:numId="4" w16cid:durableId="427039720">
    <w:abstractNumId w:val="5"/>
  </w:num>
  <w:num w:numId="5" w16cid:durableId="1568101804">
    <w:abstractNumId w:val="3"/>
  </w:num>
  <w:num w:numId="6" w16cid:durableId="568030262">
    <w:abstractNumId w:val="6"/>
  </w:num>
  <w:num w:numId="7" w16cid:durableId="409473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8"/>
    <w:rsid w:val="0003413C"/>
    <w:rsid w:val="00035DB0"/>
    <w:rsid w:val="000579D6"/>
    <w:rsid w:val="0008413E"/>
    <w:rsid w:val="000870D2"/>
    <w:rsid w:val="00097296"/>
    <w:rsid w:val="000B2934"/>
    <w:rsid w:val="000D2964"/>
    <w:rsid w:val="00136032"/>
    <w:rsid w:val="001742BA"/>
    <w:rsid w:val="00183EC3"/>
    <w:rsid w:val="00195EE2"/>
    <w:rsid w:val="001C00A7"/>
    <w:rsid w:val="001C51EA"/>
    <w:rsid w:val="001D3D8D"/>
    <w:rsid w:val="00211AF2"/>
    <w:rsid w:val="00267711"/>
    <w:rsid w:val="00294829"/>
    <w:rsid w:val="002A2978"/>
    <w:rsid w:val="00373F13"/>
    <w:rsid w:val="00387283"/>
    <w:rsid w:val="003A2669"/>
    <w:rsid w:val="003D4C22"/>
    <w:rsid w:val="003F1814"/>
    <w:rsid w:val="0040548E"/>
    <w:rsid w:val="00410AF2"/>
    <w:rsid w:val="00477387"/>
    <w:rsid w:val="00485824"/>
    <w:rsid w:val="004A58E9"/>
    <w:rsid w:val="0050695A"/>
    <w:rsid w:val="00524643"/>
    <w:rsid w:val="005365E4"/>
    <w:rsid w:val="00541871"/>
    <w:rsid w:val="00542FD7"/>
    <w:rsid w:val="005C1EBC"/>
    <w:rsid w:val="005C69AB"/>
    <w:rsid w:val="00600C54"/>
    <w:rsid w:val="006427A2"/>
    <w:rsid w:val="00662FB7"/>
    <w:rsid w:val="00664F25"/>
    <w:rsid w:val="0068675D"/>
    <w:rsid w:val="006939D2"/>
    <w:rsid w:val="006A6588"/>
    <w:rsid w:val="006B35E6"/>
    <w:rsid w:val="006D0272"/>
    <w:rsid w:val="006D14C7"/>
    <w:rsid w:val="00745439"/>
    <w:rsid w:val="00747AB5"/>
    <w:rsid w:val="0075315F"/>
    <w:rsid w:val="0077031A"/>
    <w:rsid w:val="007748C9"/>
    <w:rsid w:val="00781A8F"/>
    <w:rsid w:val="007C6B5A"/>
    <w:rsid w:val="007E121C"/>
    <w:rsid w:val="007E63E5"/>
    <w:rsid w:val="007F1E20"/>
    <w:rsid w:val="00814913"/>
    <w:rsid w:val="0081738F"/>
    <w:rsid w:val="00832587"/>
    <w:rsid w:val="008457F6"/>
    <w:rsid w:val="008867D7"/>
    <w:rsid w:val="008877F2"/>
    <w:rsid w:val="0089662F"/>
    <w:rsid w:val="008A66F6"/>
    <w:rsid w:val="008A797C"/>
    <w:rsid w:val="00960971"/>
    <w:rsid w:val="00962272"/>
    <w:rsid w:val="00965A3A"/>
    <w:rsid w:val="009779FC"/>
    <w:rsid w:val="00991CBF"/>
    <w:rsid w:val="009D08E9"/>
    <w:rsid w:val="009E294C"/>
    <w:rsid w:val="00A1130A"/>
    <w:rsid w:val="00A308B8"/>
    <w:rsid w:val="00AF23B5"/>
    <w:rsid w:val="00B01EF9"/>
    <w:rsid w:val="00B35D04"/>
    <w:rsid w:val="00B41522"/>
    <w:rsid w:val="00B51AC6"/>
    <w:rsid w:val="00B56B69"/>
    <w:rsid w:val="00B57EF8"/>
    <w:rsid w:val="00B73E12"/>
    <w:rsid w:val="00B92AA6"/>
    <w:rsid w:val="00BB63FF"/>
    <w:rsid w:val="00BB6A38"/>
    <w:rsid w:val="00BC28D3"/>
    <w:rsid w:val="00BC3BA4"/>
    <w:rsid w:val="00BE01D4"/>
    <w:rsid w:val="00BF4A43"/>
    <w:rsid w:val="00C102D3"/>
    <w:rsid w:val="00C36EBB"/>
    <w:rsid w:val="00C810A2"/>
    <w:rsid w:val="00CD377A"/>
    <w:rsid w:val="00CD65DB"/>
    <w:rsid w:val="00CE2221"/>
    <w:rsid w:val="00CE649D"/>
    <w:rsid w:val="00D03C91"/>
    <w:rsid w:val="00D06552"/>
    <w:rsid w:val="00D1102B"/>
    <w:rsid w:val="00D42232"/>
    <w:rsid w:val="00D5196F"/>
    <w:rsid w:val="00D703E9"/>
    <w:rsid w:val="00D83EE1"/>
    <w:rsid w:val="00D9794B"/>
    <w:rsid w:val="00DD397A"/>
    <w:rsid w:val="00DD52DA"/>
    <w:rsid w:val="00E07698"/>
    <w:rsid w:val="00E7790E"/>
    <w:rsid w:val="00ED18BC"/>
    <w:rsid w:val="00F00A8A"/>
    <w:rsid w:val="00F016F2"/>
    <w:rsid w:val="00F0192B"/>
    <w:rsid w:val="00F73359"/>
    <w:rsid w:val="00F926E1"/>
    <w:rsid w:val="00FA5B43"/>
    <w:rsid w:val="00FE6936"/>
    <w:rsid w:val="00FF094A"/>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5116C"/>
  <w15:chartTrackingRefBased/>
  <w15:docId w15:val="{1A187109-EC27-42B2-B915-23B37A14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8F"/>
    <w:pPr>
      <w:ind w:left="720"/>
      <w:contextualSpacing/>
    </w:pPr>
  </w:style>
  <w:style w:type="character" w:customStyle="1" w:styleId="Heading1Char">
    <w:name w:val="Heading 1 Char"/>
    <w:basedOn w:val="DefaultParagraphFont"/>
    <w:link w:val="Heading1"/>
    <w:uiPriority w:val="9"/>
    <w:rsid w:val="00E7790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77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90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7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9D6"/>
    <w:rPr>
      <w:color w:val="0563C1" w:themeColor="hyperlink"/>
      <w:u w:val="single"/>
    </w:rPr>
  </w:style>
  <w:style w:type="character" w:customStyle="1" w:styleId="UnresolvedMention1">
    <w:name w:val="Unresolved Mention1"/>
    <w:basedOn w:val="DefaultParagraphFont"/>
    <w:uiPriority w:val="99"/>
    <w:semiHidden/>
    <w:unhideWhenUsed/>
    <w:rsid w:val="000579D6"/>
    <w:rPr>
      <w:color w:val="605E5C"/>
      <w:shd w:val="clear" w:color="auto" w:fill="E1DFDD"/>
    </w:rPr>
  </w:style>
  <w:style w:type="paragraph" w:styleId="Header">
    <w:name w:val="header"/>
    <w:basedOn w:val="Normal"/>
    <w:link w:val="HeaderChar"/>
    <w:uiPriority w:val="99"/>
    <w:unhideWhenUsed/>
    <w:rsid w:val="0081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913"/>
  </w:style>
  <w:style w:type="paragraph" w:styleId="Footer">
    <w:name w:val="footer"/>
    <w:basedOn w:val="Normal"/>
    <w:link w:val="FooterChar"/>
    <w:uiPriority w:val="99"/>
    <w:unhideWhenUsed/>
    <w:rsid w:val="0081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13"/>
  </w:style>
  <w:style w:type="character" w:styleId="FollowedHyperlink">
    <w:name w:val="FollowedHyperlink"/>
    <w:basedOn w:val="DefaultParagraphFont"/>
    <w:uiPriority w:val="99"/>
    <w:semiHidden/>
    <w:unhideWhenUsed/>
    <w:rsid w:val="00A308B8"/>
    <w:rPr>
      <w:color w:val="954F72" w:themeColor="followedHyperlink"/>
      <w:u w:val="single"/>
    </w:rPr>
  </w:style>
  <w:style w:type="paragraph" w:styleId="Revision">
    <w:name w:val="Revision"/>
    <w:hidden/>
    <w:uiPriority w:val="99"/>
    <w:semiHidden/>
    <w:rsid w:val="00A308B8"/>
    <w:pPr>
      <w:spacing w:after="0" w:line="240" w:lineRule="auto"/>
    </w:pPr>
  </w:style>
  <w:style w:type="character" w:styleId="CommentReference">
    <w:name w:val="annotation reference"/>
    <w:basedOn w:val="DefaultParagraphFont"/>
    <w:uiPriority w:val="99"/>
    <w:semiHidden/>
    <w:unhideWhenUsed/>
    <w:rsid w:val="00A308B8"/>
    <w:rPr>
      <w:sz w:val="16"/>
      <w:szCs w:val="16"/>
    </w:rPr>
  </w:style>
  <w:style w:type="paragraph" w:styleId="CommentText">
    <w:name w:val="annotation text"/>
    <w:basedOn w:val="Normal"/>
    <w:link w:val="CommentTextChar"/>
    <w:uiPriority w:val="99"/>
    <w:unhideWhenUsed/>
    <w:rsid w:val="00A308B8"/>
    <w:pPr>
      <w:spacing w:line="240" w:lineRule="auto"/>
    </w:pPr>
    <w:rPr>
      <w:sz w:val="20"/>
      <w:szCs w:val="20"/>
    </w:rPr>
  </w:style>
  <w:style w:type="character" w:customStyle="1" w:styleId="CommentTextChar">
    <w:name w:val="Comment Text Char"/>
    <w:basedOn w:val="DefaultParagraphFont"/>
    <w:link w:val="CommentText"/>
    <w:uiPriority w:val="99"/>
    <w:rsid w:val="00A308B8"/>
    <w:rPr>
      <w:sz w:val="20"/>
      <w:szCs w:val="20"/>
    </w:rPr>
  </w:style>
  <w:style w:type="paragraph" w:styleId="CommentSubject">
    <w:name w:val="annotation subject"/>
    <w:basedOn w:val="CommentText"/>
    <w:next w:val="CommentText"/>
    <w:link w:val="CommentSubjectChar"/>
    <w:uiPriority w:val="99"/>
    <w:semiHidden/>
    <w:unhideWhenUsed/>
    <w:rsid w:val="00A308B8"/>
    <w:rPr>
      <w:b/>
      <w:bCs/>
    </w:rPr>
  </w:style>
  <w:style w:type="character" w:customStyle="1" w:styleId="CommentSubjectChar">
    <w:name w:val="Comment Subject Char"/>
    <w:basedOn w:val="CommentTextChar"/>
    <w:link w:val="CommentSubject"/>
    <w:uiPriority w:val="99"/>
    <w:semiHidden/>
    <w:rsid w:val="00A30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061">
      <w:bodyDiv w:val="1"/>
      <w:marLeft w:val="0"/>
      <w:marRight w:val="0"/>
      <w:marTop w:val="0"/>
      <w:marBottom w:val="0"/>
      <w:divBdr>
        <w:top w:val="none" w:sz="0" w:space="0" w:color="auto"/>
        <w:left w:val="none" w:sz="0" w:space="0" w:color="auto"/>
        <w:bottom w:val="none" w:sz="0" w:space="0" w:color="auto"/>
        <w:right w:val="none" w:sz="0" w:space="0" w:color="auto"/>
      </w:divBdr>
      <w:divsChild>
        <w:div w:id="1399130804">
          <w:marLeft w:val="0"/>
          <w:marRight w:val="0"/>
          <w:marTop w:val="0"/>
          <w:marBottom w:val="0"/>
          <w:divBdr>
            <w:top w:val="none" w:sz="0" w:space="0" w:color="auto"/>
            <w:left w:val="none" w:sz="0" w:space="0" w:color="auto"/>
            <w:bottom w:val="none" w:sz="0" w:space="0" w:color="auto"/>
            <w:right w:val="none" w:sz="0" w:space="0" w:color="auto"/>
          </w:divBdr>
          <w:divsChild>
            <w:div w:id="196891522">
              <w:marLeft w:val="0"/>
              <w:marRight w:val="0"/>
              <w:marTop w:val="0"/>
              <w:marBottom w:val="0"/>
              <w:divBdr>
                <w:top w:val="none" w:sz="0" w:space="0" w:color="auto"/>
                <w:left w:val="none" w:sz="0" w:space="0" w:color="auto"/>
                <w:bottom w:val="none" w:sz="0" w:space="0" w:color="auto"/>
                <w:right w:val="none" w:sz="0" w:space="0" w:color="auto"/>
              </w:divBdr>
            </w:div>
          </w:divsChild>
        </w:div>
        <w:div w:id="198127727">
          <w:marLeft w:val="0"/>
          <w:marRight w:val="0"/>
          <w:marTop w:val="0"/>
          <w:marBottom w:val="0"/>
          <w:divBdr>
            <w:top w:val="none" w:sz="0" w:space="0" w:color="auto"/>
            <w:left w:val="none" w:sz="0" w:space="0" w:color="auto"/>
            <w:bottom w:val="none" w:sz="0" w:space="0" w:color="auto"/>
            <w:right w:val="none" w:sz="0" w:space="0" w:color="auto"/>
          </w:divBdr>
          <w:divsChild>
            <w:div w:id="395012220">
              <w:marLeft w:val="0"/>
              <w:marRight w:val="0"/>
              <w:marTop w:val="0"/>
              <w:marBottom w:val="0"/>
              <w:divBdr>
                <w:top w:val="none" w:sz="0" w:space="0" w:color="auto"/>
                <w:left w:val="none" w:sz="0" w:space="0" w:color="auto"/>
                <w:bottom w:val="none" w:sz="0" w:space="0" w:color="auto"/>
                <w:right w:val="none" w:sz="0" w:space="0" w:color="auto"/>
              </w:divBdr>
            </w:div>
          </w:divsChild>
        </w:div>
        <w:div w:id="961418059">
          <w:marLeft w:val="0"/>
          <w:marRight w:val="0"/>
          <w:marTop w:val="0"/>
          <w:marBottom w:val="0"/>
          <w:divBdr>
            <w:top w:val="none" w:sz="0" w:space="0" w:color="auto"/>
            <w:left w:val="none" w:sz="0" w:space="0" w:color="auto"/>
            <w:bottom w:val="none" w:sz="0" w:space="0" w:color="auto"/>
            <w:right w:val="none" w:sz="0" w:space="0" w:color="auto"/>
          </w:divBdr>
          <w:divsChild>
            <w:div w:id="659847328">
              <w:marLeft w:val="0"/>
              <w:marRight w:val="0"/>
              <w:marTop w:val="0"/>
              <w:marBottom w:val="0"/>
              <w:divBdr>
                <w:top w:val="none" w:sz="0" w:space="0" w:color="auto"/>
                <w:left w:val="none" w:sz="0" w:space="0" w:color="auto"/>
                <w:bottom w:val="none" w:sz="0" w:space="0" w:color="auto"/>
                <w:right w:val="none" w:sz="0" w:space="0" w:color="auto"/>
              </w:divBdr>
            </w:div>
          </w:divsChild>
        </w:div>
        <w:div w:id="1448502050">
          <w:marLeft w:val="0"/>
          <w:marRight w:val="0"/>
          <w:marTop w:val="0"/>
          <w:marBottom w:val="0"/>
          <w:divBdr>
            <w:top w:val="none" w:sz="0" w:space="0" w:color="auto"/>
            <w:left w:val="none" w:sz="0" w:space="0" w:color="auto"/>
            <w:bottom w:val="none" w:sz="0" w:space="0" w:color="auto"/>
            <w:right w:val="none" w:sz="0" w:space="0" w:color="auto"/>
          </w:divBdr>
          <w:divsChild>
            <w:div w:id="6898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tti.tamu.edu/ag-dashbo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9124-3BB3-453F-B9FF-895FA7DE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Eva</dc:creator>
  <cp:keywords/>
  <dc:description/>
  <cp:lastModifiedBy>Shipp, Eva</cp:lastModifiedBy>
  <cp:revision>2</cp:revision>
  <cp:lastPrinted>2023-06-07T20:14:00Z</cp:lastPrinted>
  <dcterms:created xsi:type="dcterms:W3CDTF">2023-07-27T18:42:00Z</dcterms:created>
  <dcterms:modified xsi:type="dcterms:W3CDTF">2023-07-27T18:42:00Z</dcterms:modified>
</cp:coreProperties>
</file>